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8E309" w14:textId="77777777" w:rsidR="001B41ED" w:rsidRPr="001462E6" w:rsidRDefault="001B41ED" w:rsidP="001B41ED">
      <w:pPr>
        <w:spacing w:after="0" w:line="360" w:lineRule="auto"/>
        <w:jc w:val="center"/>
        <w:rPr>
          <w:rFonts w:ascii="Times New Roman" w:eastAsiaTheme="minorEastAsia" w:hAnsi="Times New Roman" w:cs="Times New Roman"/>
          <w:b/>
          <w:kern w:val="0"/>
          <w:sz w:val="24"/>
          <w:szCs w:val="24"/>
          <w:lang w:val="pt-BR"/>
          <w14:ligatures w14:val="none"/>
        </w:rPr>
      </w:pPr>
      <w:r w:rsidRPr="001462E6">
        <w:rPr>
          <w:rFonts w:ascii="Times New Roman" w:eastAsiaTheme="minorEastAsia" w:hAnsi="Times New Roman" w:cs="Times New Roman"/>
          <w:b/>
          <w:kern w:val="0"/>
          <w:sz w:val="24"/>
          <w:szCs w:val="24"/>
          <w:lang w:val="pt-BR"/>
          <w14:ligatures w14:val="none"/>
        </w:rPr>
        <w:t>IT-TRIBUNAL TAL-BINI U L-KOSTRUZZJONI</w:t>
      </w:r>
    </w:p>
    <w:p w14:paraId="059AAADD" w14:textId="77777777" w:rsidR="001B41ED" w:rsidRPr="001462E6" w:rsidRDefault="001B41ED" w:rsidP="001B41ED">
      <w:pPr>
        <w:spacing w:after="0" w:line="360" w:lineRule="auto"/>
        <w:jc w:val="center"/>
        <w:rPr>
          <w:rFonts w:ascii="Times New Roman" w:eastAsiaTheme="minorEastAsia" w:hAnsi="Times New Roman" w:cs="Times New Roman"/>
          <w:b/>
          <w:kern w:val="0"/>
          <w:sz w:val="24"/>
          <w:szCs w:val="24"/>
          <w:lang w:val="pt-BR"/>
          <w14:ligatures w14:val="none"/>
        </w:rPr>
      </w:pPr>
    </w:p>
    <w:p w14:paraId="1999848E" w14:textId="700E98D1" w:rsidR="001B41ED" w:rsidRPr="001462E6" w:rsidRDefault="001B41ED" w:rsidP="001B41ED">
      <w:pPr>
        <w:spacing w:after="0" w:line="360" w:lineRule="auto"/>
        <w:jc w:val="center"/>
        <w:rPr>
          <w:rFonts w:ascii="Times New Roman" w:eastAsiaTheme="minorEastAsia" w:hAnsi="Times New Roman" w:cs="Times New Roman"/>
          <w:b/>
          <w:kern w:val="0"/>
          <w:sz w:val="24"/>
          <w:szCs w:val="24"/>
          <w:lang w:val="mt-MT"/>
          <w14:ligatures w14:val="none"/>
        </w:rPr>
      </w:pPr>
      <w:r w:rsidRPr="00094594">
        <w:rPr>
          <w:rFonts w:ascii="Times New Roman" w:eastAsiaTheme="minorEastAsia" w:hAnsi="Times New Roman" w:cs="Times New Roman"/>
          <w:b/>
          <w:kern w:val="0"/>
          <w:sz w:val="24"/>
          <w:szCs w:val="24"/>
          <w:lang w:val="pt-BR"/>
          <w14:ligatures w14:val="none"/>
        </w:rPr>
        <w:t xml:space="preserve">Illum </w:t>
      </w:r>
      <w:r w:rsidR="00D73B68">
        <w:rPr>
          <w:rFonts w:ascii="Times New Roman" w:eastAsiaTheme="minorEastAsia" w:hAnsi="Times New Roman" w:cs="Times New Roman"/>
          <w:b/>
          <w:kern w:val="0"/>
          <w:sz w:val="24"/>
          <w:szCs w:val="24"/>
          <w:lang w:val="pt-BR"/>
          <w14:ligatures w14:val="none"/>
        </w:rPr>
        <w:t>5</w:t>
      </w:r>
      <w:r w:rsidRPr="00094594">
        <w:rPr>
          <w:rFonts w:ascii="Times New Roman" w:eastAsiaTheme="minorEastAsia" w:hAnsi="Times New Roman" w:cs="Times New Roman"/>
          <w:b/>
          <w:kern w:val="0"/>
          <w:sz w:val="24"/>
          <w:szCs w:val="24"/>
          <w:lang w:val="pt-BR"/>
          <w14:ligatures w14:val="none"/>
        </w:rPr>
        <w:t xml:space="preserve"> ta’ </w:t>
      </w:r>
      <w:r w:rsidR="00D73B68">
        <w:rPr>
          <w:rFonts w:ascii="Times New Roman" w:eastAsiaTheme="minorEastAsia" w:hAnsi="Times New Roman" w:cs="Times New Roman"/>
          <w:b/>
          <w:kern w:val="0"/>
          <w:sz w:val="24"/>
          <w:szCs w:val="24"/>
          <w:lang w:val="pt-BR"/>
          <w14:ligatures w14:val="none"/>
        </w:rPr>
        <w:t xml:space="preserve">Marzu, </w:t>
      </w:r>
      <w:r w:rsidRPr="00094594">
        <w:rPr>
          <w:rFonts w:ascii="Times New Roman" w:eastAsiaTheme="minorEastAsia" w:hAnsi="Times New Roman" w:cs="Times New Roman"/>
          <w:b/>
          <w:kern w:val="0"/>
          <w:sz w:val="24"/>
          <w:szCs w:val="24"/>
          <w:lang w:val="pt-BR"/>
          <w14:ligatures w14:val="none"/>
        </w:rPr>
        <w:t>2025</w:t>
      </w:r>
    </w:p>
    <w:p w14:paraId="317EEBC4" w14:textId="77777777" w:rsidR="001B41ED" w:rsidRPr="00094594" w:rsidRDefault="001B41ED" w:rsidP="001B41ED">
      <w:pPr>
        <w:spacing w:after="0" w:line="360" w:lineRule="auto"/>
        <w:jc w:val="center"/>
        <w:rPr>
          <w:rFonts w:ascii="Times New Roman" w:eastAsiaTheme="minorEastAsia" w:hAnsi="Times New Roman" w:cs="Times New Roman"/>
          <w:b/>
          <w:kern w:val="0"/>
          <w:sz w:val="24"/>
          <w:szCs w:val="24"/>
          <w:lang w:val="pt-BR"/>
          <w14:ligatures w14:val="none"/>
        </w:rPr>
      </w:pPr>
    </w:p>
    <w:p w14:paraId="6D27902C" w14:textId="5A34DCB9" w:rsidR="001B41ED" w:rsidRPr="001462E6" w:rsidRDefault="001B41ED" w:rsidP="001B41ED">
      <w:pPr>
        <w:spacing w:after="0" w:line="360" w:lineRule="auto"/>
        <w:jc w:val="center"/>
        <w:rPr>
          <w:rFonts w:ascii="Times New Roman" w:eastAsiaTheme="minorEastAsia" w:hAnsi="Times New Roman" w:cs="Times New Roman"/>
          <w:b/>
          <w:kern w:val="0"/>
          <w:sz w:val="24"/>
          <w:szCs w:val="24"/>
          <w:lang w:val="mt-MT"/>
          <w14:ligatures w14:val="none"/>
        </w:rPr>
      </w:pPr>
      <w:r w:rsidRPr="00094594">
        <w:rPr>
          <w:rFonts w:ascii="Times New Roman" w:eastAsiaTheme="minorEastAsia" w:hAnsi="Times New Roman" w:cs="Times New Roman"/>
          <w:b/>
          <w:kern w:val="0"/>
          <w:sz w:val="24"/>
          <w:szCs w:val="24"/>
          <w:lang w:val="pt-BR"/>
          <w14:ligatures w14:val="none"/>
        </w:rPr>
        <w:t>Rikors numru: BCT/</w:t>
      </w:r>
      <w:r w:rsidR="001A66E2">
        <w:rPr>
          <w:rFonts w:ascii="Times New Roman" w:eastAsiaTheme="minorEastAsia" w:hAnsi="Times New Roman" w:cs="Times New Roman"/>
          <w:b/>
          <w:kern w:val="0"/>
          <w:sz w:val="24"/>
          <w:szCs w:val="24"/>
          <w:lang w:val="pt-BR"/>
          <w14:ligatures w14:val="none"/>
        </w:rPr>
        <w:t>12</w:t>
      </w:r>
      <w:r w:rsidRPr="001462E6">
        <w:rPr>
          <w:rFonts w:ascii="Times New Roman" w:eastAsiaTheme="minorEastAsia" w:hAnsi="Times New Roman" w:cs="Times New Roman"/>
          <w:b/>
          <w:kern w:val="0"/>
          <w:sz w:val="24"/>
          <w:szCs w:val="24"/>
          <w:lang w:val="mt-MT"/>
          <w14:ligatures w14:val="none"/>
        </w:rPr>
        <w:t>/202</w:t>
      </w:r>
      <w:r w:rsidR="001A66E2">
        <w:rPr>
          <w:rFonts w:ascii="Times New Roman" w:eastAsiaTheme="minorEastAsia" w:hAnsi="Times New Roman" w:cs="Times New Roman"/>
          <w:b/>
          <w:kern w:val="0"/>
          <w:sz w:val="24"/>
          <w:szCs w:val="24"/>
          <w:lang w:val="mt-MT"/>
          <w14:ligatures w14:val="none"/>
        </w:rPr>
        <w:t>5</w:t>
      </w:r>
    </w:p>
    <w:p w14:paraId="21D2DD40" w14:textId="77777777" w:rsidR="001B41ED" w:rsidRPr="001462E6" w:rsidRDefault="001B41ED" w:rsidP="001B41ED">
      <w:pPr>
        <w:spacing w:after="0" w:line="360" w:lineRule="auto"/>
        <w:jc w:val="center"/>
        <w:rPr>
          <w:rFonts w:ascii="Times New Roman" w:eastAsiaTheme="minorEastAsia" w:hAnsi="Times New Roman" w:cs="Times New Roman"/>
          <w:b/>
          <w:kern w:val="0"/>
          <w:sz w:val="24"/>
          <w:szCs w:val="24"/>
          <w:lang w:val="mt-MT"/>
          <w14:ligatures w14:val="none"/>
        </w:rPr>
      </w:pPr>
    </w:p>
    <w:p w14:paraId="317E9E11" w14:textId="77777777" w:rsidR="001B41ED" w:rsidRPr="00094594" w:rsidRDefault="001B41ED" w:rsidP="001B41ED">
      <w:pPr>
        <w:tabs>
          <w:tab w:val="left" w:pos="2550"/>
        </w:tabs>
        <w:spacing w:after="0" w:line="360" w:lineRule="auto"/>
        <w:ind w:right="95"/>
        <w:jc w:val="both"/>
        <w:rPr>
          <w:rFonts w:ascii="Times New Roman" w:eastAsiaTheme="minorEastAsia" w:hAnsi="Times New Roman" w:cs="Times New Roman"/>
          <w:b/>
          <w:w w:val="105"/>
          <w:kern w:val="0"/>
          <w:sz w:val="24"/>
          <w:szCs w:val="24"/>
          <w:lang w:val="pt-BR"/>
          <w14:ligatures w14:val="none"/>
        </w:rPr>
      </w:pPr>
      <w:r w:rsidRPr="00094594">
        <w:rPr>
          <w:rFonts w:ascii="Times New Roman" w:eastAsiaTheme="minorEastAsia" w:hAnsi="Times New Roman" w:cs="Times New Roman"/>
          <w:b/>
          <w:w w:val="105"/>
          <w:kern w:val="0"/>
          <w:sz w:val="24"/>
          <w:szCs w:val="24"/>
          <w:lang w:val="pt-BR"/>
          <w14:ligatures w14:val="none"/>
        </w:rPr>
        <w:t xml:space="preserve">Membri: </w:t>
      </w:r>
    </w:p>
    <w:p w14:paraId="6182C665" w14:textId="77777777" w:rsidR="001B41ED" w:rsidRPr="00094594" w:rsidRDefault="001B41ED" w:rsidP="001B41ED">
      <w:pPr>
        <w:tabs>
          <w:tab w:val="left" w:pos="2550"/>
        </w:tabs>
        <w:spacing w:after="0" w:line="360" w:lineRule="auto"/>
        <w:ind w:right="95"/>
        <w:jc w:val="both"/>
        <w:rPr>
          <w:rFonts w:ascii="Times New Roman" w:eastAsiaTheme="minorEastAsia" w:hAnsi="Times New Roman" w:cs="Times New Roman"/>
          <w:b/>
          <w:w w:val="105"/>
          <w:kern w:val="0"/>
          <w:sz w:val="24"/>
          <w:szCs w:val="24"/>
          <w:lang w:val="pt-BR"/>
          <w14:ligatures w14:val="none"/>
        </w:rPr>
      </w:pPr>
    </w:p>
    <w:p w14:paraId="7101F0D2" w14:textId="77777777" w:rsidR="001B41ED" w:rsidRPr="001462E6" w:rsidRDefault="001B41ED" w:rsidP="001B41ED">
      <w:pPr>
        <w:tabs>
          <w:tab w:val="left" w:pos="2550"/>
        </w:tabs>
        <w:spacing w:after="0" w:line="360" w:lineRule="auto"/>
        <w:ind w:right="95"/>
        <w:jc w:val="both"/>
        <w:rPr>
          <w:rFonts w:ascii="Times New Roman" w:eastAsiaTheme="minorEastAsia" w:hAnsi="Times New Roman" w:cs="Times New Roman"/>
          <w:bCs/>
          <w:w w:val="105"/>
          <w:kern w:val="0"/>
          <w:sz w:val="24"/>
          <w:szCs w:val="24"/>
          <w:lang w:val="en-US"/>
          <w14:ligatures w14:val="none"/>
        </w:rPr>
      </w:pPr>
      <w:r w:rsidRPr="00094594">
        <w:rPr>
          <w:rFonts w:ascii="Times New Roman" w:eastAsiaTheme="minorEastAsia" w:hAnsi="Times New Roman" w:cs="Times New Roman"/>
          <w:bCs/>
          <w:w w:val="105"/>
          <w:kern w:val="0"/>
          <w:sz w:val="24"/>
          <w:szCs w:val="24"/>
          <w:lang w:val="pt-BR"/>
          <w14:ligatures w14:val="none"/>
        </w:rPr>
        <w:t xml:space="preserve">Avukat Philip M. Magri LL.D. M.A. (Fin. </w:t>
      </w:r>
      <w:r w:rsidRPr="001462E6">
        <w:rPr>
          <w:rFonts w:ascii="Times New Roman" w:eastAsiaTheme="minorEastAsia" w:hAnsi="Times New Roman" w:cs="Times New Roman"/>
          <w:bCs/>
          <w:w w:val="105"/>
          <w:kern w:val="0"/>
          <w:sz w:val="24"/>
          <w:szCs w:val="24"/>
          <w:lang w:val="en-US"/>
          <w14:ligatures w14:val="none"/>
        </w:rPr>
        <w:t>Serv.) M.Phil.</w:t>
      </w:r>
    </w:p>
    <w:p w14:paraId="7280AA36" w14:textId="77777777" w:rsidR="001B41ED" w:rsidRPr="001462E6" w:rsidRDefault="001B41ED" w:rsidP="001B41ED">
      <w:pPr>
        <w:tabs>
          <w:tab w:val="left" w:pos="2550"/>
        </w:tabs>
        <w:spacing w:after="0" w:line="360" w:lineRule="auto"/>
        <w:ind w:right="95"/>
        <w:jc w:val="both"/>
        <w:rPr>
          <w:rFonts w:ascii="Times New Roman" w:eastAsiaTheme="minorEastAsia" w:hAnsi="Times New Roman" w:cs="Times New Roman"/>
          <w:bCs/>
          <w:w w:val="105"/>
          <w:kern w:val="0"/>
          <w:sz w:val="24"/>
          <w:szCs w:val="24"/>
          <w14:ligatures w14:val="none"/>
        </w:rPr>
      </w:pPr>
      <w:r w:rsidRPr="001462E6">
        <w:rPr>
          <w:rFonts w:ascii="Times New Roman" w:eastAsiaTheme="minorEastAsia" w:hAnsi="Times New Roman" w:cs="Times New Roman"/>
          <w:bCs/>
          <w:w w:val="105"/>
          <w:kern w:val="0"/>
          <w:sz w:val="24"/>
          <w:szCs w:val="24"/>
          <w14:ligatures w14:val="none"/>
        </w:rPr>
        <w:t xml:space="preserve">Perit Robert </w:t>
      </w:r>
      <w:proofErr w:type="spellStart"/>
      <w:r w:rsidRPr="001462E6">
        <w:rPr>
          <w:rFonts w:ascii="Times New Roman" w:eastAsiaTheme="minorEastAsia" w:hAnsi="Times New Roman" w:cs="Times New Roman"/>
          <w:bCs/>
          <w:w w:val="105"/>
          <w:kern w:val="0"/>
          <w:sz w:val="24"/>
          <w:szCs w:val="24"/>
          <w14:ligatures w14:val="none"/>
        </w:rPr>
        <w:t>Sersero</w:t>
      </w:r>
      <w:proofErr w:type="spellEnd"/>
      <w:r w:rsidRPr="001462E6">
        <w:rPr>
          <w:rFonts w:ascii="Times New Roman" w:eastAsiaTheme="minorEastAsia" w:hAnsi="Times New Roman" w:cs="Times New Roman"/>
          <w:bCs/>
          <w:w w:val="105"/>
          <w:kern w:val="0"/>
          <w:sz w:val="24"/>
          <w:szCs w:val="24"/>
          <w14:ligatures w14:val="none"/>
        </w:rPr>
        <w:t xml:space="preserve"> </w:t>
      </w:r>
      <w:r w:rsidRPr="001462E6">
        <w:rPr>
          <w:rFonts w:ascii="Times New Roman" w:eastAsiaTheme="minorEastAsia" w:hAnsi="Times New Roman" w:cs="Times New Roman"/>
          <w:bCs/>
          <w:w w:val="105"/>
          <w:kern w:val="0"/>
          <w:sz w:val="24"/>
          <w:szCs w:val="24"/>
          <w:lang w:val="en-US"/>
          <w14:ligatures w14:val="none"/>
        </w:rPr>
        <w:t>BE&amp;A(Hons), A&amp;CE</w:t>
      </w:r>
    </w:p>
    <w:p w14:paraId="4D0ED89F" w14:textId="77777777" w:rsidR="001B41ED" w:rsidRPr="001462E6" w:rsidRDefault="001B41ED" w:rsidP="001B41ED">
      <w:pPr>
        <w:tabs>
          <w:tab w:val="left" w:pos="2550"/>
        </w:tabs>
        <w:spacing w:after="0" w:line="240" w:lineRule="auto"/>
        <w:ind w:right="95"/>
        <w:jc w:val="both"/>
        <w:rPr>
          <w:rFonts w:ascii="Times New Roman" w:eastAsiaTheme="minorEastAsia" w:hAnsi="Times New Roman" w:cs="Times New Roman"/>
          <w:bCs/>
          <w:w w:val="105"/>
          <w:kern w:val="0"/>
          <w:sz w:val="24"/>
          <w:szCs w:val="24"/>
          <w14:ligatures w14:val="none"/>
        </w:rPr>
      </w:pPr>
      <w:r w:rsidRPr="001462E6">
        <w:rPr>
          <w:rFonts w:ascii="Times New Roman" w:eastAsiaTheme="minorEastAsia" w:hAnsi="Times New Roman" w:cs="Times New Roman"/>
          <w:bCs/>
          <w:w w:val="105"/>
          <w:kern w:val="0"/>
          <w:sz w:val="24"/>
          <w:szCs w:val="24"/>
          <w14:ligatures w14:val="none"/>
        </w:rPr>
        <w:t xml:space="preserve">Ing. Anthony Camilleri </w:t>
      </w:r>
      <w:proofErr w:type="spellStart"/>
      <w:proofErr w:type="gramStart"/>
      <w:r w:rsidRPr="001462E6">
        <w:rPr>
          <w:rFonts w:ascii="Times New Roman" w:eastAsiaTheme="minorEastAsia" w:hAnsi="Times New Roman" w:cs="Times New Roman"/>
          <w:bCs/>
          <w:w w:val="105"/>
          <w:kern w:val="0"/>
          <w:sz w:val="24"/>
          <w:szCs w:val="24"/>
          <w14:ligatures w14:val="none"/>
        </w:rPr>
        <w:t>B.Mech.Eng</w:t>
      </w:r>
      <w:proofErr w:type="spellEnd"/>
      <w:proofErr w:type="gramEnd"/>
      <w:r w:rsidRPr="001462E6">
        <w:rPr>
          <w:rFonts w:ascii="Times New Roman" w:eastAsiaTheme="minorEastAsia" w:hAnsi="Times New Roman" w:cs="Times New Roman"/>
          <w:bCs/>
          <w:w w:val="105"/>
          <w:kern w:val="0"/>
          <w:sz w:val="24"/>
          <w:szCs w:val="24"/>
          <w14:ligatures w14:val="none"/>
        </w:rPr>
        <w:t xml:space="preserve"> (Hons), FVCM (Hons) L. (Mus.) V.C.M. (Hons.), A. (Mus.) L.S.M.</w:t>
      </w:r>
    </w:p>
    <w:p w14:paraId="4D99211B" w14:textId="77777777" w:rsidR="001B41ED" w:rsidRPr="008C7A7F" w:rsidRDefault="001B41ED" w:rsidP="001B41ED">
      <w:pPr>
        <w:spacing w:after="0" w:line="360" w:lineRule="auto"/>
        <w:rPr>
          <w:rFonts w:ascii="Times New Roman" w:eastAsiaTheme="minorEastAsia" w:hAnsi="Times New Roman" w:cs="Times New Roman"/>
          <w:b/>
          <w:kern w:val="0"/>
          <w:sz w:val="24"/>
          <w:szCs w:val="24"/>
          <w14:ligatures w14:val="none"/>
        </w:rPr>
      </w:pPr>
    </w:p>
    <w:p w14:paraId="0697DE61" w14:textId="77777777" w:rsidR="001B41ED" w:rsidRPr="001462E6" w:rsidRDefault="001B41ED" w:rsidP="001B41ED">
      <w:pPr>
        <w:spacing w:after="0" w:line="360" w:lineRule="auto"/>
        <w:rPr>
          <w:rFonts w:ascii="Times New Roman" w:eastAsiaTheme="minorEastAsia" w:hAnsi="Times New Roman" w:cs="Times New Roman"/>
          <w:b/>
          <w:kern w:val="0"/>
          <w:sz w:val="24"/>
          <w:szCs w:val="24"/>
          <w:lang w:val="mt-MT"/>
          <w14:ligatures w14:val="none"/>
        </w:rPr>
      </w:pPr>
      <w:r w:rsidRPr="001462E6">
        <w:rPr>
          <w:rFonts w:ascii="Times New Roman" w:eastAsiaTheme="minorEastAsia" w:hAnsi="Times New Roman" w:cs="Times New Roman"/>
          <w:b/>
          <w:kern w:val="0"/>
          <w:sz w:val="24"/>
          <w:szCs w:val="24"/>
          <w:lang w:val="mt-MT"/>
          <w14:ligatures w14:val="none"/>
        </w:rPr>
        <w:t>___________________________________________________________________________</w:t>
      </w:r>
    </w:p>
    <w:p w14:paraId="0B3AF35A" w14:textId="77777777" w:rsidR="001B41ED" w:rsidRPr="001462E6" w:rsidRDefault="001B41ED" w:rsidP="001B41ED">
      <w:pPr>
        <w:spacing w:after="0" w:line="360" w:lineRule="auto"/>
        <w:jc w:val="center"/>
        <w:rPr>
          <w:rFonts w:ascii="Times New Roman" w:eastAsiaTheme="minorEastAsia" w:hAnsi="Times New Roman" w:cs="Times New Roman"/>
          <w:b/>
          <w:kern w:val="0"/>
          <w:sz w:val="24"/>
          <w:szCs w:val="24"/>
          <w:lang w:val="mt-MT"/>
          <w14:ligatures w14:val="none"/>
        </w:rPr>
      </w:pPr>
    </w:p>
    <w:p w14:paraId="7B0A7D48" w14:textId="0543F766" w:rsidR="001B41ED" w:rsidRDefault="001B41ED" w:rsidP="001B41ED">
      <w:pPr>
        <w:spacing w:after="0" w:line="360" w:lineRule="auto"/>
        <w:jc w:val="center"/>
        <w:rPr>
          <w:rFonts w:ascii="Times New Roman" w:eastAsiaTheme="minorEastAsia" w:hAnsi="Times New Roman" w:cs="Times New Roman"/>
          <w:b/>
          <w:kern w:val="0"/>
          <w:sz w:val="24"/>
          <w:szCs w:val="24"/>
          <w:lang w:val="mt-MT"/>
          <w14:ligatures w14:val="none"/>
        </w:rPr>
      </w:pPr>
      <w:r>
        <w:rPr>
          <w:rFonts w:ascii="Times New Roman" w:eastAsiaTheme="minorEastAsia" w:hAnsi="Times New Roman" w:cs="Times New Roman"/>
          <w:b/>
          <w:kern w:val="0"/>
          <w:sz w:val="24"/>
          <w:szCs w:val="24"/>
          <w:lang w:val="mt-MT"/>
          <w14:ligatures w14:val="none"/>
        </w:rPr>
        <w:t>A</w:t>
      </w:r>
      <w:r w:rsidR="001A66E2">
        <w:rPr>
          <w:rFonts w:ascii="Times New Roman" w:eastAsiaTheme="minorEastAsia" w:hAnsi="Times New Roman" w:cs="Times New Roman"/>
          <w:b/>
          <w:kern w:val="0"/>
          <w:sz w:val="24"/>
          <w:szCs w:val="24"/>
          <w:lang w:val="mt-MT"/>
          <w14:ligatures w14:val="none"/>
        </w:rPr>
        <w:t>lexander Attard</w:t>
      </w:r>
    </w:p>
    <w:p w14:paraId="3288C3CE" w14:textId="77777777" w:rsidR="001A66E2" w:rsidRPr="001462E6" w:rsidRDefault="001A66E2" w:rsidP="001B41ED">
      <w:pPr>
        <w:spacing w:after="0" w:line="360" w:lineRule="auto"/>
        <w:jc w:val="center"/>
        <w:rPr>
          <w:rFonts w:ascii="Times New Roman" w:eastAsiaTheme="minorEastAsia" w:hAnsi="Times New Roman" w:cs="Times New Roman"/>
          <w:b/>
          <w:kern w:val="0"/>
          <w:sz w:val="24"/>
          <w:szCs w:val="24"/>
          <w:lang w:val="mt-MT"/>
          <w14:ligatures w14:val="none"/>
        </w:rPr>
      </w:pPr>
    </w:p>
    <w:p w14:paraId="5C752E43" w14:textId="77777777" w:rsidR="001B41ED" w:rsidRPr="001462E6" w:rsidRDefault="001B41ED" w:rsidP="001B41ED">
      <w:pPr>
        <w:spacing w:after="0" w:line="360" w:lineRule="auto"/>
        <w:jc w:val="center"/>
        <w:rPr>
          <w:rFonts w:ascii="Times New Roman" w:eastAsiaTheme="minorEastAsia" w:hAnsi="Times New Roman" w:cs="Times New Roman"/>
          <w:b/>
          <w:kern w:val="0"/>
          <w:sz w:val="24"/>
          <w:szCs w:val="24"/>
          <w:lang w:val="mt-MT"/>
          <w14:ligatures w14:val="none"/>
        </w:rPr>
      </w:pPr>
      <w:r w:rsidRPr="001462E6">
        <w:rPr>
          <w:rFonts w:ascii="Times New Roman" w:eastAsiaTheme="minorEastAsia" w:hAnsi="Times New Roman" w:cs="Times New Roman"/>
          <w:b/>
          <w:kern w:val="0"/>
          <w:sz w:val="24"/>
          <w:szCs w:val="24"/>
          <w:lang w:val="mt-MT"/>
          <w14:ligatures w14:val="none"/>
        </w:rPr>
        <w:t>vs</w:t>
      </w:r>
    </w:p>
    <w:p w14:paraId="167CAAF7" w14:textId="77777777" w:rsidR="001B41ED" w:rsidRPr="001462E6" w:rsidRDefault="001B41ED" w:rsidP="001B41ED">
      <w:pPr>
        <w:spacing w:after="0" w:line="360" w:lineRule="auto"/>
        <w:jc w:val="center"/>
        <w:rPr>
          <w:rFonts w:ascii="Times New Roman" w:eastAsiaTheme="minorEastAsia" w:hAnsi="Times New Roman" w:cs="Times New Roman"/>
          <w:b/>
          <w:kern w:val="0"/>
          <w:sz w:val="24"/>
          <w:szCs w:val="24"/>
          <w:lang w:val="mt-MT"/>
          <w14:ligatures w14:val="none"/>
        </w:rPr>
      </w:pPr>
    </w:p>
    <w:p w14:paraId="47B78B6A" w14:textId="77777777" w:rsidR="001B41ED" w:rsidRPr="001462E6" w:rsidRDefault="001B41ED" w:rsidP="001B41ED">
      <w:pPr>
        <w:spacing w:after="0" w:line="360" w:lineRule="auto"/>
        <w:jc w:val="center"/>
        <w:rPr>
          <w:rFonts w:ascii="Times New Roman" w:eastAsiaTheme="minorEastAsia" w:hAnsi="Times New Roman" w:cs="Times New Roman"/>
          <w:b/>
          <w:kern w:val="0"/>
          <w:sz w:val="24"/>
          <w:szCs w:val="24"/>
          <w:lang w:val="mt-MT"/>
          <w14:ligatures w14:val="none"/>
        </w:rPr>
      </w:pPr>
      <w:r w:rsidRPr="001462E6">
        <w:rPr>
          <w:rFonts w:ascii="Times New Roman" w:eastAsiaTheme="minorEastAsia" w:hAnsi="Times New Roman" w:cs="Times New Roman"/>
          <w:b/>
          <w:kern w:val="0"/>
          <w:sz w:val="24"/>
          <w:szCs w:val="24"/>
          <w:lang w:val="mt-MT"/>
          <w14:ligatures w14:val="none"/>
        </w:rPr>
        <w:t>Awtorita’ tal-Bini u l-Kostruzzjoni</w:t>
      </w:r>
    </w:p>
    <w:p w14:paraId="676C387F" w14:textId="77777777" w:rsidR="001B41ED" w:rsidRPr="001462E6" w:rsidRDefault="001B41ED" w:rsidP="001B41ED">
      <w:pPr>
        <w:spacing w:after="0" w:line="360" w:lineRule="auto"/>
        <w:jc w:val="both"/>
        <w:rPr>
          <w:rFonts w:ascii="Times New Roman" w:eastAsiaTheme="minorEastAsia" w:hAnsi="Times New Roman" w:cs="Times New Roman"/>
          <w:b/>
          <w:kern w:val="0"/>
          <w:sz w:val="24"/>
          <w:szCs w:val="24"/>
          <w:lang w:val="mt-MT"/>
          <w14:ligatures w14:val="none"/>
        </w:rPr>
      </w:pPr>
    </w:p>
    <w:p w14:paraId="3DC05BEB" w14:textId="77777777" w:rsidR="001B41ED" w:rsidRPr="001462E6" w:rsidRDefault="001B41ED" w:rsidP="001B41ED">
      <w:pPr>
        <w:spacing w:after="0" w:line="360" w:lineRule="auto"/>
        <w:jc w:val="both"/>
        <w:rPr>
          <w:rFonts w:ascii="Times New Roman" w:eastAsiaTheme="minorEastAsia" w:hAnsi="Times New Roman" w:cs="Times New Roman"/>
          <w:b/>
          <w:kern w:val="0"/>
          <w:sz w:val="24"/>
          <w:szCs w:val="24"/>
          <w:lang w:val="mt-MT"/>
          <w14:ligatures w14:val="none"/>
        </w:rPr>
      </w:pPr>
      <w:r w:rsidRPr="001462E6">
        <w:rPr>
          <w:rFonts w:ascii="Times New Roman" w:eastAsiaTheme="minorEastAsia" w:hAnsi="Times New Roman" w:cs="Times New Roman"/>
          <w:b/>
          <w:kern w:val="0"/>
          <w:sz w:val="24"/>
          <w:szCs w:val="24"/>
          <w:lang w:val="mt-MT"/>
          <w14:ligatures w14:val="none"/>
        </w:rPr>
        <w:t>It-Tribunal,</w:t>
      </w:r>
    </w:p>
    <w:p w14:paraId="179322E9" w14:textId="77777777" w:rsidR="001B41ED" w:rsidRPr="001462E6" w:rsidRDefault="001B41ED" w:rsidP="001B41ED">
      <w:pPr>
        <w:spacing w:after="0" w:line="360" w:lineRule="auto"/>
        <w:jc w:val="both"/>
        <w:rPr>
          <w:rFonts w:ascii="Times New Roman" w:eastAsiaTheme="minorEastAsia" w:hAnsi="Times New Roman" w:cs="Times New Roman"/>
          <w:b/>
          <w:kern w:val="0"/>
          <w:sz w:val="24"/>
          <w:szCs w:val="24"/>
          <w:lang w:val="mt-MT"/>
          <w14:ligatures w14:val="none"/>
        </w:rPr>
      </w:pPr>
    </w:p>
    <w:p w14:paraId="02AF04A3" w14:textId="5079441E" w:rsidR="001B41ED" w:rsidRPr="001462E6" w:rsidRDefault="001B41ED" w:rsidP="001B41ED">
      <w:pPr>
        <w:spacing w:after="0" w:line="360" w:lineRule="auto"/>
        <w:jc w:val="both"/>
        <w:rPr>
          <w:rFonts w:ascii="Times New Roman" w:eastAsiaTheme="minorEastAsia" w:hAnsi="Times New Roman" w:cs="Times New Roman"/>
          <w:bCs/>
          <w:kern w:val="0"/>
          <w:sz w:val="24"/>
          <w:szCs w:val="24"/>
          <w:lang w:val="mt-MT"/>
          <w14:ligatures w14:val="none"/>
        </w:rPr>
      </w:pPr>
      <w:r w:rsidRPr="001462E6">
        <w:rPr>
          <w:rFonts w:ascii="Times New Roman" w:eastAsiaTheme="minorEastAsia" w:hAnsi="Times New Roman" w:cs="Times New Roman"/>
          <w:bCs/>
          <w:kern w:val="0"/>
          <w:sz w:val="24"/>
          <w:szCs w:val="24"/>
          <w:lang w:val="mt-MT"/>
          <w14:ligatures w14:val="none"/>
        </w:rPr>
        <w:t xml:space="preserve">Ra l-appell li sar permezz ta’ </w:t>
      </w:r>
      <w:r w:rsidR="006923B7">
        <w:rPr>
          <w:rFonts w:ascii="Times New Roman" w:eastAsiaTheme="minorEastAsia" w:hAnsi="Times New Roman" w:cs="Times New Roman"/>
          <w:bCs/>
          <w:kern w:val="0"/>
          <w:sz w:val="24"/>
          <w:szCs w:val="24"/>
          <w:lang w:val="mt-MT"/>
          <w14:ligatures w14:val="none"/>
        </w:rPr>
        <w:t xml:space="preserve">ittra datata 22 ta’ Jannar, 2025 </w:t>
      </w:r>
      <w:r>
        <w:rPr>
          <w:rFonts w:ascii="Times New Roman" w:eastAsiaTheme="minorEastAsia" w:hAnsi="Times New Roman" w:cs="Times New Roman"/>
          <w:bCs/>
          <w:kern w:val="0"/>
          <w:sz w:val="24"/>
          <w:szCs w:val="24"/>
          <w:lang w:val="mt-MT"/>
          <w14:ligatures w14:val="none"/>
        </w:rPr>
        <w:t xml:space="preserve">fejn </w:t>
      </w:r>
      <w:r w:rsidR="006923B7">
        <w:rPr>
          <w:rFonts w:ascii="Times New Roman" w:eastAsiaTheme="minorEastAsia" w:hAnsi="Times New Roman" w:cs="Times New Roman"/>
          <w:bCs/>
          <w:kern w:val="0"/>
          <w:sz w:val="24"/>
          <w:szCs w:val="24"/>
          <w:lang w:val="mt-MT"/>
          <w14:ligatures w14:val="none"/>
        </w:rPr>
        <w:t>il-Perit Alexander Bezzina a nom tal-</w:t>
      </w:r>
      <w:r>
        <w:rPr>
          <w:rFonts w:ascii="Times New Roman" w:eastAsiaTheme="minorEastAsia" w:hAnsi="Times New Roman" w:cs="Times New Roman"/>
          <w:bCs/>
          <w:kern w:val="0"/>
          <w:sz w:val="24"/>
          <w:szCs w:val="24"/>
          <w:lang w:val="mt-MT"/>
          <w14:ligatures w14:val="none"/>
        </w:rPr>
        <w:t>appellant</w:t>
      </w:r>
      <w:r w:rsidRPr="001462E6">
        <w:rPr>
          <w:rFonts w:ascii="Times New Roman" w:eastAsiaTheme="minorEastAsia" w:hAnsi="Times New Roman" w:cs="Times New Roman"/>
          <w:bCs/>
          <w:kern w:val="0"/>
          <w:sz w:val="24"/>
          <w:szCs w:val="24"/>
          <w:lang w:val="mt-MT"/>
          <w14:ligatures w14:val="none"/>
        </w:rPr>
        <w:t xml:space="preserve"> ikkontesta </w:t>
      </w:r>
      <w:r>
        <w:rPr>
          <w:rFonts w:ascii="Times New Roman" w:eastAsiaTheme="minorEastAsia" w:hAnsi="Times New Roman" w:cs="Times New Roman"/>
          <w:bCs/>
          <w:kern w:val="0"/>
          <w:sz w:val="24"/>
          <w:szCs w:val="24"/>
          <w:lang w:val="mt-MT"/>
          <w14:ligatures w14:val="none"/>
        </w:rPr>
        <w:t>i</w:t>
      </w:r>
      <w:r w:rsidRPr="001462E6">
        <w:rPr>
          <w:rFonts w:ascii="Times New Roman" w:eastAsiaTheme="minorEastAsia" w:hAnsi="Times New Roman" w:cs="Times New Roman"/>
          <w:bCs/>
          <w:kern w:val="0"/>
          <w:sz w:val="24"/>
          <w:szCs w:val="24"/>
          <w:lang w:val="mt-MT"/>
          <w14:ligatures w14:val="none"/>
        </w:rPr>
        <w:t xml:space="preserve">d-decizjoni tal-Awtorita` intimata datata </w:t>
      </w:r>
      <w:r w:rsidR="00A6539E">
        <w:rPr>
          <w:rFonts w:ascii="Times New Roman" w:eastAsiaTheme="minorEastAsia" w:hAnsi="Times New Roman" w:cs="Times New Roman"/>
          <w:bCs/>
          <w:kern w:val="0"/>
          <w:sz w:val="24"/>
          <w:szCs w:val="24"/>
          <w:lang w:val="mt-MT"/>
          <w14:ligatures w14:val="none"/>
        </w:rPr>
        <w:t>8</w:t>
      </w:r>
      <w:r>
        <w:rPr>
          <w:rFonts w:ascii="Times New Roman" w:eastAsiaTheme="minorEastAsia" w:hAnsi="Times New Roman" w:cs="Times New Roman"/>
          <w:bCs/>
          <w:kern w:val="0"/>
          <w:sz w:val="24"/>
          <w:szCs w:val="24"/>
          <w:lang w:val="mt-MT"/>
          <w14:ligatures w14:val="none"/>
        </w:rPr>
        <w:t xml:space="preserve"> t</w:t>
      </w:r>
      <w:r w:rsidR="00A6539E">
        <w:rPr>
          <w:rFonts w:ascii="Times New Roman" w:eastAsiaTheme="minorEastAsia" w:hAnsi="Times New Roman" w:cs="Times New Roman"/>
          <w:bCs/>
          <w:kern w:val="0"/>
          <w:sz w:val="24"/>
          <w:szCs w:val="24"/>
          <w:lang w:val="mt-MT"/>
          <w14:ligatures w14:val="none"/>
        </w:rPr>
        <w:t>a</w:t>
      </w:r>
      <w:r>
        <w:rPr>
          <w:rFonts w:ascii="Times New Roman" w:eastAsiaTheme="minorEastAsia" w:hAnsi="Times New Roman" w:cs="Times New Roman"/>
          <w:bCs/>
          <w:kern w:val="0"/>
          <w:sz w:val="24"/>
          <w:szCs w:val="24"/>
          <w:lang w:val="mt-MT"/>
          <w14:ligatures w14:val="none"/>
        </w:rPr>
        <w:t>’</w:t>
      </w:r>
      <w:r w:rsidR="00A6539E">
        <w:rPr>
          <w:rFonts w:ascii="Times New Roman" w:eastAsiaTheme="minorEastAsia" w:hAnsi="Times New Roman" w:cs="Times New Roman"/>
          <w:bCs/>
          <w:kern w:val="0"/>
          <w:sz w:val="24"/>
          <w:szCs w:val="24"/>
          <w:lang w:val="mt-MT"/>
          <w14:ligatures w14:val="none"/>
        </w:rPr>
        <w:t xml:space="preserve"> Jannar, 2025</w:t>
      </w:r>
      <w:r w:rsidRPr="001462E6">
        <w:rPr>
          <w:rFonts w:ascii="Times New Roman" w:eastAsiaTheme="minorEastAsia" w:hAnsi="Times New Roman" w:cs="Times New Roman"/>
          <w:bCs/>
          <w:kern w:val="0"/>
          <w:sz w:val="24"/>
          <w:szCs w:val="24"/>
          <w:lang w:val="mt-MT"/>
          <w14:ligatures w14:val="none"/>
        </w:rPr>
        <w:t xml:space="preserve"> li permezz taghha l-istess Awtorita` imponiet penali amministrattiva fl-ammont ta’ </w:t>
      </w:r>
      <w:r>
        <w:rPr>
          <w:rFonts w:ascii="Times New Roman" w:eastAsiaTheme="minorEastAsia" w:hAnsi="Times New Roman" w:cs="Times New Roman"/>
          <w:bCs/>
          <w:kern w:val="0"/>
          <w:sz w:val="24"/>
          <w:szCs w:val="24"/>
          <w:lang w:val="mt-MT"/>
          <w14:ligatures w14:val="none"/>
        </w:rPr>
        <w:t>hames mitt euro</w:t>
      </w:r>
      <w:r w:rsidRPr="001462E6">
        <w:rPr>
          <w:rFonts w:ascii="Times New Roman" w:eastAsiaTheme="minorEastAsia" w:hAnsi="Times New Roman" w:cs="Times New Roman"/>
          <w:bCs/>
          <w:kern w:val="0"/>
          <w:sz w:val="24"/>
          <w:szCs w:val="24"/>
          <w:lang w:val="mt-MT"/>
          <w14:ligatures w14:val="none"/>
        </w:rPr>
        <w:t xml:space="preserve"> (€</w:t>
      </w:r>
      <w:r>
        <w:rPr>
          <w:rFonts w:ascii="Times New Roman" w:eastAsiaTheme="minorEastAsia" w:hAnsi="Times New Roman" w:cs="Times New Roman"/>
          <w:bCs/>
          <w:kern w:val="0"/>
          <w:sz w:val="24"/>
          <w:szCs w:val="24"/>
          <w:lang w:val="mt-MT"/>
          <w14:ligatures w14:val="none"/>
        </w:rPr>
        <w:t>50</w:t>
      </w:r>
      <w:r w:rsidRPr="001462E6">
        <w:rPr>
          <w:rFonts w:ascii="Times New Roman" w:eastAsiaTheme="minorEastAsia" w:hAnsi="Times New Roman" w:cs="Times New Roman"/>
          <w:bCs/>
          <w:kern w:val="0"/>
          <w:sz w:val="24"/>
          <w:szCs w:val="24"/>
          <w:lang w:val="mt-MT"/>
          <w14:ligatures w14:val="none"/>
        </w:rPr>
        <w:t xml:space="preserve">0) in vista tal-allegazzjoni li </w:t>
      </w:r>
      <w:r>
        <w:rPr>
          <w:rFonts w:ascii="Times New Roman" w:eastAsiaTheme="minorEastAsia" w:hAnsi="Times New Roman" w:cs="Times New Roman"/>
          <w:bCs/>
          <w:kern w:val="0"/>
          <w:sz w:val="24"/>
          <w:szCs w:val="24"/>
          <w:lang w:val="mt-MT"/>
          <w14:ligatures w14:val="none"/>
        </w:rPr>
        <w:t>l-appellanti naq</w:t>
      </w:r>
      <w:r w:rsidR="00A6539E">
        <w:rPr>
          <w:rFonts w:ascii="Times New Roman" w:eastAsiaTheme="minorEastAsia" w:hAnsi="Times New Roman" w:cs="Times New Roman"/>
          <w:bCs/>
          <w:kern w:val="0"/>
          <w:sz w:val="24"/>
          <w:szCs w:val="24"/>
          <w:lang w:val="mt-MT"/>
          <w14:ligatures w14:val="none"/>
        </w:rPr>
        <w:t>a</w:t>
      </w:r>
      <w:r>
        <w:rPr>
          <w:rFonts w:ascii="Times New Roman" w:eastAsiaTheme="minorEastAsia" w:hAnsi="Times New Roman" w:cs="Times New Roman"/>
          <w:bCs/>
          <w:kern w:val="0"/>
          <w:sz w:val="24"/>
          <w:szCs w:val="24"/>
          <w:lang w:val="mt-MT"/>
          <w14:ligatures w14:val="none"/>
        </w:rPr>
        <w:t xml:space="preserve">s </w:t>
      </w:r>
      <w:r w:rsidR="00A6539E">
        <w:rPr>
          <w:rFonts w:ascii="Times New Roman" w:eastAsiaTheme="minorEastAsia" w:hAnsi="Times New Roman" w:cs="Times New Roman"/>
          <w:bCs/>
          <w:kern w:val="0"/>
          <w:sz w:val="24"/>
          <w:szCs w:val="24"/>
          <w:lang w:val="mt-MT"/>
          <w14:ligatures w14:val="none"/>
        </w:rPr>
        <w:t>mil</w:t>
      </w:r>
      <w:r>
        <w:rPr>
          <w:rFonts w:ascii="Times New Roman" w:eastAsiaTheme="minorEastAsia" w:hAnsi="Times New Roman" w:cs="Times New Roman"/>
          <w:bCs/>
          <w:kern w:val="0"/>
          <w:sz w:val="24"/>
          <w:szCs w:val="24"/>
          <w:lang w:val="mt-MT"/>
          <w14:ligatures w14:val="none"/>
        </w:rPr>
        <w:t xml:space="preserve">li </w:t>
      </w:r>
      <w:r w:rsidR="00A6539E">
        <w:rPr>
          <w:rFonts w:ascii="Times New Roman" w:eastAsiaTheme="minorEastAsia" w:hAnsi="Times New Roman" w:cs="Times New Roman"/>
          <w:bCs/>
          <w:kern w:val="0"/>
          <w:sz w:val="24"/>
          <w:szCs w:val="24"/>
          <w:lang w:val="mt-MT"/>
          <w14:ligatures w14:val="none"/>
        </w:rPr>
        <w:t>j</w:t>
      </w:r>
      <w:r>
        <w:rPr>
          <w:rFonts w:ascii="Times New Roman" w:eastAsiaTheme="minorEastAsia" w:hAnsi="Times New Roman" w:cs="Times New Roman"/>
          <w:bCs/>
          <w:kern w:val="0"/>
          <w:sz w:val="24"/>
          <w:szCs w:val="24"/>
          <w:lang w:val="mt-MT"/>
          <w14:ligatures w14:val="none"/>
        </w:rPr>
        <w:t>assigura li x-xogholijiet ta’ kostruzzjoni li jaqghu taht id-disposizzjonijiet ta’ dawn ir-regolamenti ikunu assigurati b’mod adatt u adegwat skont ir-Regolament (6) subregolament (1) tal-Legislazzjoni Sussidjarja 623.06 fil-perijodu mi</w:t>
      </w:r>
      <w:r w:rsidR="003C3CCF">
        <w:rPr>
          <w:rFonts w:ascii="Times New Roman" w:eastAsiaTheme="minorEastAsia" w:hAnsi="Times New Roman" w:cs="Times New Roman"/>
          <w:bCs/>
          <w:kern w:val="0"/>
          <w:sz w:val="24"/>
          <w:szCs w:val="24"/>
          <w:lang w:val="mt-MT"/>
          <w14:ligatures w14:val="none"/>
        </w:rPr>
        <w:t>s-7 ta’Gunju, 2022 ‘i</w:t>
      </w:r>
      <w:r>
        <w:rPr>
          <w:rFonts w:ascii="Times New Roman" w:eastAsiaTheme="minorEastAsia" w:hAnsi="Times New Roman" w:cs="Times New Roman"/>
          <w:bCs/>
          <w:kern w:val="0"/>
          <w:sz w:val="24"/>
          <w:szCs w:val="24"/>
          <w:lang w:val="mt-MT"/>
          <w14:ligatures w14:val="none"/>
        </w:rPr>
        <w:t xml:space="preserve">l quddiem. </w:t>
      </w:r>
    </w:p>
    <w:p w14:paraId="0F519957" w14:textId="77777777" w:rsidR="001B41ED" w:rsidRPr="001462E6" w:rsidRDefault="001B41ED" w:rsidP="001B41ED">
      <w:pPr>
        <w:spacing w:after="0" w:line="360" w:lineRule="auto"/>
        <w:jc w:val="both"/>
        <w:rPr>
          <w:rFonts w:ascii="Times New Roman" w:eastAsiaTheme="minorEastAsia" w:hAnsi="Times New Roman" w:cs="Times New Roman"/>
          <w:bCs/>
          <w:kern w:val="0"/>
          <w:sz w:val="24"/>
          <w:szCs w:val="24"/>
          <w:lang w:val="mt-MT"/>
          <w14:ligatures w14:val="none"/>
        </w:rPr>
      </w:pPr>
    </w:p>
    <w:p w14:paraId="487453F5" w14:textId="6C698549" w:rsidR="001B41ED" w:rsidRPr="001462E6" w:rsidRDefault="001B41ED" w:rsidP="001B41ED">
      <w:pPr>
        <w:spacing w:after="0" w:line="360" w:lineRule="auto"/>
        <w:jc w:val="both"/>
        <w:rPr>
          <w:rFonts w:ascii="Times New Roman" w:eastAsia="Times New Roman" w:hAnsi="Times New Roman" w:cs="Times New Roman"/>
          <w:i/>
          <w:iCs/>
          <w:kern w:val="0"/>
          <w:sz w:val="24"/>
          <w:szCs w:val="24"/>
          <w:lang w:val="mt-MT" w:eastAsia="en-GB"/>
          <w14:ligatures w14:val="none"/>
        </w:rPr>
      </w:pPr>
      <w:r w:rsidRPr="001462E6">
        <w:rPr>
          <w:rFonts w:ascii="Times New Roman" w:eastAsiaTheme="minorEastAsia" w:hAnsi="Times New Roman" w:cs="Times New Roman"/>
          <w:bCs/>
          <w:kern w:val="0"/>
          <w:sz w:val="24"/>
          <w:szCs w:val="24"/>
          <w:lang w:val="mt-MT"/>
          <w14:ligatures w14:val="none"/>
        </w:rPr>
        <w:t xml:space="preserve">Illi permezz ta’ tali appell </w:t>
      </w:r>
      <w:r>
        <w:rPr>
          <w:rFonts w:ascii="Times New Roman" w:eastAsiaTheme="minorEastAsia" w:hAnsi="Times New Roman" w:cs="Times New Roman"/>
          <w:bCs/>
          <w:kern w:val="0"/>
          <w:sz w:val="24"/>
          <w:szCs w:val="24"/>
          <w:lang w:val="mt-MT"/>
          <w14:ligatures w14:val="none"/>
        </w:rPr>
        <w:t>t</w:t>
      </w:r>
      <w:r w:rsidR="000947F1">
        <w:rPr>
          <w:rFonts w:ascii="Times New Roman" w:eastAsiaTheme="minorEastAsia" w:hAnsi="Times New Roman" w:cs="Times New Roman"/>
          <w:bCs/>
          <w:kern w:val="0"/>
          <w:sz w:val="24"/>
          <w:szCs w:val="24"/>
          <w:lang w:val="mt-MT"/>
          <w14:ligatures w14:val="none"/>
        </w:rPr>
        <w:t xml:space="preserve">ieghu </w:t>
      </w:r>
      <w:r w:rsidRPr="001462E6">
        <w:rPr>
          <w:rFonts w:ascii="Times New Roman" w:eastAsiaTheme="minorEastAsia" w:hAnsi="Times New Roman" w:cs="Times New Roman"/>
          <w:bCs/>
          <w:kern w:val="0"/>
          <w:sz w:val="24"/>
          <w:szCs w:val="24"/>
          <w:lang w:val="mt-MT"/>
          <w14:ligatures w14:val="none"/>
        </w:rPr>
        <w:t xml:space="preserve">l-appellanti </w:t>
      </w:r>
      <w:r w:rsidR="000947F1">
        <w:rPr>
          <w:rFonts w:ascii="Times New Roman" w:eastAsiaTheme="minorEastAsia" w:hAnsi="Times New Roman" w:cs="Times New Roman"/>
          <w:bCs/>
          <w:kern w:val="0"/>
          <w:sz w:val="24"/>
          <w:szCs w:val="24"/>
          <w:lang w:val="mt-MT"/>
          <w14:ligatures w14:val="none"/>
        </w:rPr>
        <w:t>j</w:t>
      </w:r>
      <w:r w:rsidRPr="001462E6">
        <w:rPr>
          <w:rFonts w:ascii="Times New Roman" w:eastAsiaTheme="minorEastAsia" w:hAnsi="Times New Roman" w:cs="Times New Roman"/>
          <w:bCs/>
          <w:kern w:val="0"/>
          <w:sz w:val="24"/>
          <w:szCs w:val="24"/>
          <w:lang w:val="mt-MT"/>
          <w14:ligatures w14:val="none"/>
        </w:rPr>
        <w:t>ikkontendi</w:t>
      </w:r>
      <w:r>
        <w:rPr>
          <w:rFonts w:ascii="Times New Roman" w:eastAsiaTheme="minorEastAsia" w:hAnsi="Times New Roman" w:cs="Times New Roman"/>
          <w:bCs/>
          <w:kern w:val="0"/>
          <w:sz w:val="24"/>
          <w:szCs w:val="24"/>
          <w:lang w:val="mt-MT"/>
          <w14:ligatures w14:val="none"/>
        </w:rPr>
        <w:t>, in succint, li</w:t>
      </w:r>
      <w:r w:rsidRPr="001462E6">
        <w:rPr>
          <w:rFonts w:ascii="Times New Roman" w:eastAsiaTheme="minorEastAsia" w:hAnsi="Times New Roman" w:cs="Times New Roman"/>
          <w:bCs/>
          <w:kern w:val="0"/>
          <w:sz w:val="24"/>
          <w:szCs w:val="24"/>
          <w:lang w:val="mt-MT"/>
          <w14:ligatures w14:val="none"/>
        </w:rPr>
        <w:t xml:space="preserve"> </w:t>
      </w:r>
      <w:r w:rsidR="000947F1">
        <w:rPr>
          <w:rFonts w:ascii="Times New Roman" w:eastAsiaTheme="minorEastAsia" w:hAnsi="Times New Roman" w:cs="Times New Roman"/>
          <w:bCs/>
          <w:kern w:val="0"/>
          <w:sz w:val="24"/>
          <w:szCs w:val="24"/>
          <w:lang w:val="mt-MT"/>
          <w14:ligatures w14:val="none"/>
        </w:rPr>
        <w:t xml:space="preserve">skont hu ma kienx hemm il-htiega li l-assikurazzjoni tigi mgedda </w:t>
      </w:r>
      <w:r w:rsidR="007B4943">
        <w:rPr>
          <w:rFonts w:ascii="Times New Roman" w:eastAsiaTheme="minorEastAsia" w:hAnsi="Times New Roman" w:cs="Times New Roman"/>
          <w:bCs/>
          <w:kern w:val="0"/>
          <w:sz w:val="24"/>
          <w:szCs w:val="24"/>
          <w:lang w:val="mt-MT"/>
          <w14:ligatures w14:val="none"/>
        </w:rPr>
        <w:t>“</w:t>
      </w:r>
      <w:r w:rsidR="007B4943" w:rsidRPr="00B624ED">
        <w:rPr>
          <w:rFonts w:ascii="Times New Roman" w:eastAsiaTheme="minorEastAsia" w:hAnsi="Times New Roman" w:cs="Times New Roman"/>
          <w:bCs/>
          <w:i/>
          <w:iCs/>
          <w:kern w:val="0"/>
          <w:sz w:val="24"/>
          <w:szCs w:val="24"/>
          <w:lang w:val="mt-MT"/>
          <w14:ligatures w14:val="none"/>
        </w:rPr>
        <w:t>in view of the fact that by that time the building sh</w:t>
      </w:r>
      <w:r w:rsidR="005F1458">
        <w:rPr>
          <w:rFonts w:ascii="Times New Roman" w:eastAsiaTheme="minorEastAsia" w:hAnsi="Times New Roman" w:cs="Times New Roman"/>
          <w:bCs/>
          <w:i/>
          <w:iCs/>
          <w:kern w:val="0"/>
          <w:sz w:val="24"/>
          <w:szCs w:val="24"/>
          <w:lang w:val="mt-MT"/>
          <w14:ligatures w14:val="none"/>
        </w:rPr>
        <w:t>e</w:t>
      </w:r>
      <w:r w:rsidR="007B4943" w:rsidRPr="00B624ED">
        <w:rPr>
          <w:rFonts w:ascii="Times New Roman" w:eastAsiaTheme="minorEastAsia" w:hAnsi="Times New Roman" w:cs="Times New Roman"/>
          <w:bCs/>
          <w:i/>
          <w:iCs/>
          <w:kern w:val="0"/>
          <w:sz w:val="24"/>
          <w:szCs w:val="24"/>
          <w:lang w:val="mt-MT"/>
          <w14:ligatures w14:val="none"/>
        </w:rPr>
        <w:t xml:space="preserve">ll had been completed. Photo from our records taken on 20th April, 2022 (vide photo A and B) </w:t>
      </w:r>
      <w:r w:rsidR="007B4943" w:rsidRPr="00B624ED">
        <w:rPr>
          <w:rFonts w:ascii="Times New Roman" w:eastAsiaTheme="minorEastAsia" w:hAnsi="Times New Roman" w:cs="Times New Roman"/>
          <w:bCs/>
          <w:i/>
          <w:iCs/>
          <w:kern w:val="0"/>
          <w:sz w:val="24"/>
          <w:szCs w:val="24"/>
          <w:lang w:val="mt-MT"/>
          <w14:ligatures w14:val="none"/>
        </w:rPr>
        <w:lastRenderedPageBreak/>
        <w:t>and subsequently on 25th October 2022 (vide photo C and D) indicate the status of the construction at the relevant time.</w:t>
      </w:r>
      <w:r w:rsidR="00B624ED">
        <w:rPr>
          <w:rFonts w:ascii="Times New Roman" w:eastAsiaTheme="minorEastAsia" w:hAnsi="Times New Roman" w:cs="Times New Roman"/>
          <w:bCs/>
          <w:kern w:val="0"/>
          <w:sz w:val="24"/>
          <w:szCs w:val="24"/>
          <w:lang w:val="mt-MT"/>
          <w14:ligatures w14:val="none"/>
        </w:rPr>
        <w:t>”</w:t>
      </w:r>
      <w:r w:rsidRPr="001462E6">
        <w:rPr>
          <w:rFonts w:ascii="Times New Roman" w:eastAsiaTheme="minorEastAsia" w:hAnsi="Times New Roman" w:cs="Times New Roman"/>
          <w:bCs/>
          <w:kern w:val="0"/>
          <w:sz w:val="24"/>
          <w:szCs w:val="24"/>
          <w:lang w:val="mt-MT"/>
          <w14:ligatures w14:val="none"/>
        </w:rPr>
        <w:t xml:space="preserve">  </w:t>
      </w:r>
    </w:p>
    <w:p w14:paraId="31C5B512" w14:textId="77777777" w:rsidR="001B41ED" w:rsidRPr="001462E6" w:rsidRDefault="001B41ED" w:rsidP="001B41ED">
      <w:pPr>
        <w:spacing w:after="0" w:line="360" w:lineRule="auto"/>
        <w:jc w:val="both"/>
        <w:rPr>
          <w:rFonts w:ascii="Times New Roman" w:eastAsiaTheme="minorEastAsia" w:hAnsi="Times New Roman" w:cs="Times New Roman"/>
          <w:bCs/>
          <w:kern w:val="0"/>
          <w:sz w:val="24"/>
          <w:szCs w:val="24"/>
          <w:lang w:val="mt-MT"/>
          <w14:ligatures w14:val="none"/>
        </w:rPr>
      </w:pPr>
    </w:p>
    <w:p w14:paraId="08C04FEE" w14:textId="77777777" w:rsidR="001B41ED" w:rsidRPr="001462E6" w:rsidRDefault="001B41ED" w:rsidP="001B41ED">
      <w:pPr>
        <w:spacing w:after="0" w:line="360" w:lineRule="auto"/>
        <w:jc w:val="both"/>
        <w:rPr>
          <w:rFonts w:ascii="Times New Roman" w:eastAsiaTheme="minorEastAsia" w:hAnsi="Times New Roman" w:cs="Times New Roman"/>
          <w:bCs/>
          <w:kern w:val="0"/>
          <w:sz w:val="24"/>
          <w:szCs w:val="24"/>
          <w:lang w:val="mt-MT"/>
          <w14:ligatures w14:val="none"/>
        </w:rPr>
      </w:pPr>
      <w:r w:rsidRPr="001462E6">
        <w:rPr>
          <w:rFonts w:ascii="Times New Roman" w:eastAsiaTheme="minorEastAsia" w:hAnsi="Times New Roman" w:cs="Times New Roman"/>
          <w:bCs/>
          <w:kern w:val="0"/>
          <w:sz w:val="24"/>
          <w:szCs w:val="24"/>
          <w:lang w:val="mt-MT"/>
          <w14:ligatures w14:val="none"/>
        </w:rPr>
        <w:t xml:space="preserve">Ra r-risposta tal-Awtorita’ appellata li permezz tagħha wieġbet u eċċepiet is-segwenti: </w:t>
      </w:r>
    </w:p>
    <w:p w14:paraId="54C70F83" w14:textId="77777777" w:rsidR="001B41ED" w:rsidRPr="001462E6" w:rsidRDefault="001B41ED" w:rsidP="001B41ED">
      <w:pPr>
        <w:spacing w:after="0" w:line="360" w:lineRule="auto"/>
        <w:jc w:val="both"/>
        <w:rPr>
          <w:rFonts w:ascii="Times New Roman" w:eastAsiaTheme="minorEastAsia" w:hAnsi="Times New Roman" w:cs="Times New Roman"/>
          <w:bCs/>
          <w:kern w:val="0"/>
          <w:sz w:val="24"/>
          <w:szCs w:val="24"/>
          <w:lang w:val="mt-MT"/>
          <w14:ligatures w14:val="none"/>
        </w:rPr>
      </w:pPr>
    </w:p>
    <w:p w14:paraId="73AAFB50" w14:textId="77777777" w:rsidR="001B41ED" w:rsidRPr="001462E6" w:rsidRDefault="001B41ED" w:rsidP="001B41ED">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sidRPr="001462E6">
        <w:rPr>
          <w:rFonts w:ascii="Times New Roman" w:eastAsia="Times New Roman" w:hAnsi="Times New Roman" w:cs="Times New Roman"/>
          <w:i/>
          <w:iCs/>
          <w:color w:val="000000"/>
          <w:kern w:val="0"/>
          <w:sz w:val="24"/>
          <w:szCs w:val="24"/>
          <w:lang w:val="mt-MT" w:eastAsia="en-GB"/>
          <w14:ligatures w14:val="none"/>
        </w:rPr>
        <w:t>Illi l-Awtorità appellata qegħda umilment tissottometti li kwalunkwe deċiżjoni meħuda kienet in konformita’ ma’ dak rikjest mil-liġi, u kwindi korretta f’kull aspett;</w:t>
      </w:r>
    </w:p>
    <w:p w14:paraId="01782D65" w14:textId="77777777" w:rsidR="001B41ED" w:rsidRPr="001462E6" w:rsidRDefault="001B41ED" w:rsidP="001B41ED">
      <w:p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p>
    <w:p w14:paraId="7A721C95" w14:textId="77777777" w:rsidR="001B41ED" w:rsidRPr="001462E6" w:rsidRDefault="001B41ED" w:rsidP="001B41ED">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sidRPr="001462E6">
        <w:rPr>
          <w:rFonts w:ascii="Times New Roman" w:eastAsia="Times New Roman" w:hAnsi="Times New Roman" w:cs="Times New Roman"/>
          <w:i/>
          <w:iCs/>
          <w:color w:val="000000"/>
          <w:kern w:val="0"/>
          <w:sz w:val="24"/>
          <w:szCs w:val="24"/>
          <w:lang w:val="mt-MT" w:eastAsia="en-GB"/>
          <w14:ligatures w14:val="none"/>
        </w:rPr>
        <w:t>Illi l-ligi hija tassattiva u tali tirrikjedi li fejn jkun hemm zvilupp dan jinnecessita polza tal-assikurazzjoni f’kull hin. Gialadarba ma kienx intavolat ic-certifikat li sit huwa maghluq allura l-polza tal-assigurazzjoni kienet rikjesta</w:t>
      </w:r>
      <w:r>
        <w:rPr>
          <w:rFonts w:ascii="Times New Roman" w:eastAsia="Times New Roman" w:hAnsi="Times New Roman" w:cs="Times New Roman"/>
          <w:i/>
          <w:iCs/>
          <w:color w:val="000000"/>
          <w:kern w:val="0"/>
          <w:sz w:val="24"/>
          <w:szCs w:val="24"/>
          <w:lang w:val="mt-MT" w:eastAsia="en-GB"/>
          <w14:ligatures w14:val="none"/>
        </w:rPr>
        <w:t xml:space="preserve">, u dan kif gie konfermat fid-decizjoni fl-ismijiet Clint Agius v. Awtorita` tal-Bini u Kostruzzjoni datata 9 ta’ Lulju, 2024 (BCT/31/2024). </w:t>
      </w:r>
    </w:p>
    <w:p w14:paraId="06BF765F" w14:textId="77777777" w:rsidR="001B41ED" w:rsidRPr="001462E6" w:rsidRDefault="001B41ED" w:rsidP="001B41ED">
      <w:pPr>
        <w:spacing w:after="0" w:line="240" w:lineRule="auto"/>
        <w:ind w:left="720"/>
        <w:contextualSpacing/>
        <w:rPr>
          <w:rFonts w:ascii="Times New Roman" w:eastAsia="Times New Roman" w:hAnsi="Times New Roman" w:cs="Times New Roman"/>
          <w:i/>
          <w:iCs/>
          <w:color w:val="000000"/>
          <w:kern w:val="0"/>
          <w:sz w:val="24"/>
          <w:szCs w:val="24"/>
          <w:lang w:val="mt-MT" w:eastAsia="en-GB"/>
          <w14:ligatures w14:val="none"/>
        </w:rPr>
      </w:pPr>
    </w:p>
    <w:p w14:paraId="75F22D9A" w14:textId="77777777" w:rsidR="001B41ED" w:rsidRPr="001462E6" w:rsidRDefault="001B41ED" w:rsidP="001B41ED">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Pr>
          <w:rFonts w:ascii="Times New Roman" w:eastAsia="Times New Roman" w:hAnsi="Times New Roman" w:cs="Times New Roman"/>
          <w:i/>
          <w:iCs/>
          <w:color w:val="000000"/>
          <w:kern w:val="0"/>
          <w:sz w:val="24"/>
          <w:szCs w:val="24"/>
          <w:lang w:val="mt-MT" w:eastAsia="en-GB"/>
          <w14:ligatures w14:val="none"/>
        </w:rPr>
        <w:t xml:space="preserve">Illi </w:t>
      </w:r>
      <w:r w:rsidRPr="001462E6">
        <w:rPr>
          <w:rFonts w:ascii="Times New Roman" w:eastAsia="Times New Roman" w:hAnsi="Times New Roman" w:cs="Times New Roman"/>
          <w:i/>
          <w:iCs/>
          <w:color w:val="000000"/>
          <w:kern w:val="0"/>
          <w:sz w:val="24"/>
          <w:szCs w:val="24"/>
          <w:lang w:val="mt-MT" w:eastAsia="en-GB"/>
          <w14:ligatures w14:val="none"/>
        </w:rPr>
        <w:t xml:space="preserve">qieghed jkun anness u mmarkat mar-risposta ‘Trial of Event’ (sic) bhala Dok A u r-ritratti annessi u markati bhala Dok B. </w:t>
      </w:r>
    </w:p>
    <w:p w14:paraId="66CC61FB" w14:textId="77777777" w:rsidR="001B41ED" w:rsidRPr="001462E6" w:rsidRDefault="001B41ED" w:rsidP="001B41ED">
      <w:pPr>
        <w:spacing w:after="0" w:line="240" w:lineRule="auto"/>
        <w:ind w:left="720"/>
        <w:contextualSpacing/>
        <w:rPr>
          <w:rFonts w:ascii="Times New Roman" w:eastAsia="Times New Roman" w:hAnsi="Times New Roman" w:cs="Times New Roman"/>
          <w:i/>
          <w:iCs/>
          <w:color w:val="000000"/>
          <w:kern w:val="0"/>
          <w:sz w:val="24"/>
          <w:szCs w:val="24"/>
          <w:lang w:val="mt-MT" w:eastAsia="en-GB"/>
          <w14:ligatures w14:val="none"/>
        </w:rPr>
      </w:pPr>
    </w:p>
    <w:p w14:paraId="49D7CFE5" w14:textId="77777777" w:rsidR="001B41ED" w:rsidRPr="001462E6" w:rsidRDefault="001B41ED" w:rsidP="001B41ED">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sidRPr="001462E6">
        <w:rPr>
          <w:rFonts w:ascii="Times New Roman" w:eastAsia="Times New Roman" w:hAnsi="Times New Roman" w:cs="Times New Roman"/>
          <w:i/>
          <w:iCs/>
          <w:color w:val="000000"/>
          <w:kern w:val="0"/>
          <w:sz w:val="24"/>
          <w:szCs w:val="24"/>
          <w:lang w:val="mt-MT" w:eastAsia="en-GB"/>
          <w14:ligatures w14:val="none"/>
        </w:rPr>
        <w:t xml:space="preserve">Ghaldaqstant fuq dak suindikat, l-Awtorita` appellata qiegheda umilment titlob lil dan l-Onor. Tribunal biex tichad l-appell odjern. </w:t>
      </w:r>
    </w:p>
    <w:p w14:paraId="774F6BBD" w14:textId="77777777" w:rsidR="001B41ED" w:rsidRPr="001462E6" w:rsidRDefault="001B41ED" w:rsidP="001B41ED">
      <w:pPr>
        <w:spacing w:after="0" w:line="240" w:lineRule="auto"/>
        <w:ind w:left="720"/>
        <w:contextualSpacing/>
        <w:rPr>
          <w:rFonts w:ascii="Times New Roman" w:eastAsia="Times New Roman" w:hAnsi="Times New Roman" w:cs="Times New Roman"/>
          <w:i/>
          <w:iCs/>
          <w:color w:val="000000"/>
          <w:kern w:val="0"/>
          <w:sz w:val="24"/>
          <w:szCs w:val="24"/>
          <w:lang w:val="mt-MT" w:eastAsia="en-GB"/>
          <w14:ligatures w14:val="none"/>
        </w:rPr>
      </w:pPr>
    </w:p>
    <w:p w14:paraId="3CE532E9" w14:textId="77777777" w:rsidR="001B41ED" w:rsidRPr="001462E6" w:rsidRDefault="001B41ED" w:rsidP="001B41ED">
      <w:pPr>
        <w:numPr>
          <w:ilvl w:val="0"/>
          <w:numId w:val="1"/>
        </w:numPr>
        <w:spacing w:after="0" w:line="360" w:lineRule="auto"/>
        <w:ind w:left="1134"/>
        <w:jc w:val="both"/>
        <w:textAlignment w:val="baseline"/>
        <w:rPr>
          <w:rFonts w:ascii="Times New Roman" w:eastAsiaTheme="minorEastAsia" w:hAnsi="Times New Roman" w:cs="Times New Roman"/>
          <w:bCs/>
          <w:kern w:val="0"/>
          <w:sz w:val="24"/>
          <w:szCs w:val="24"/>
          <w:lang w:val="mt-MT"/>
          <w14:ligatures w14:val="none"/>
        </w:rPr>
      </w:pPr>
      <w:r w:rsidRPr="001462E6">
        <w:rPr>
          <w:rFonts w:ascii="Times New Roman" w:eastAsia="Times New Roman" w:hAnsi="Times New Roman" w:cs="Times New Roman"/>
          <w:i/>
          <w:iCs/>
          <w:color w:val="000000"/>
          <w:kern w:val="0"/>
          <w:sz w:val="24"/>
          <w:szCs w:val="24"/>
          <w:lang w:val="en-US" w:eastAsia="en-GB"/>
          <w14:ligatures w14:val="none"/>
        </w:rPr>
        <w:t xml:space="preserve">Salv </w:t>
      </w:r>
      <w:proofErr w:type="spellStart"/>
      <w:r w:rsidRPr="001462E6">
        <w:rPr>
          <w:rFonts w:ascii="Times New Roman" w:eastAsia="Times New Roman" w:hAnsi="Times New Roman" w:cs="Times New Roman"/>
          <w:i/>
          <w:iCs/>
          <w:color w:val="000000"/>
          <w:kern w:val="0"/>
          <w:sz w:val="24"/>
          <w:szCs w:val="24"/>
          <w:lang w:val="en-US" w:eastAsia="en-GB"/>
          <w14:ligatures w14:val="none"/>
        </w:rPr>
        <w:t>eccezzjonijiet</w:t>
      </w:r>
      <w:proofErr w:type="spellEnd"/>
      <w:r w:rsidRPr="001462E6">
        <w:rPr>
          <w:rFonts w:ascii="Times New Roman" w:eastAsia="Times New Roman" w:hAnsi="Times New Roman" w:cs="Times New Roman"/>
          <w:i/>
          <w:iCs/>
          <w:color w:val="000000"/>
          <w:kern w:val="0"/>
          <w:sz w:val="24"/>
          <w:szCs w:val="24"/>
          <w:lang w:val="en-US" w:eastAsia="en-GB"/>
          <w14:ligatures w14:val="none"/>
        </w:rPr>
        <w:t xml:space="preserve"> </w:t>
      </w:r>
      <w:proofErr w:type="spellStart"/>
      <w:r w:rsidRPr="001462E6">
        <w:rPr>
          <w:rFonts w:ascii="Times New Roman" w:eastAsia="Times New Roman" w:hAnsi="Times New Roman" w:cs="Times New Roman"/>
          <w:i/>
          <w:iCs/>
          <w:color w:val="000000"/>
          <w:kern w:val="0"/>
          <w:sz w:val="24"/>
          <w:szCs w:val="24"/>
          <w:lang w:val="en-US" w:eastAsia="en-GB"/>
          <w14:ligatures w14:val="none"/>
        </w:rPr>
        <w:t>ulterjuri</w:t>
      </w:r>
      <w:proofErr w:type="spellEnd"/>
      <w:r w:rsidRPr="001462E6">
        <w:rPr>
          <w:rFonts w:ascii="Times New Roman" w:eastAsia="Times New Roman" w:hAnsi="Times New Roman" w:cs="Times New Roman"/>
          <w:i/>
          <w:iCs/>
          <w:color w:val="000000"/>
          <w:kern w:val="0"/>
          <w:sz w:val="24"/>
          <w:szCs w:val="24"/>
          <w:lang w:val="en-US" w:eastAsia="en-GB"/>
          <w14:ligatures w14:val="none"/>
        </w:rPr>
        <w:t xml:space="preserve">. </w:t>
      </w:r>
    </w:p>
    <w:p w14:paraId="3FDEFB39" w14:textId="77777777" w:rsidR="001B41ED" w:rsidRPr="001462E6" w:rsidRDefault="001B41ED" w:rsidP="001B41ED">
      <w:pPr>
        <w:spacing w:after="0" w:line="240" w:lineRule="auto"/>
        <w:ind w:left="720"/>
        <w:contextualSpacing/>
        <w:rPr>
          <w:rFonts w:ascii="Times New Roman" w:eastAsiaTheme="minorEastAsia" w:hAnsi="Times New Roman" w:cs="Times New Roman"/>
          <w:bCs/>
          <w:kern w:val="0"/>
          <w:sz w:val="24"/>
          <w:szCs w:val="24"/>
          <w:lang w:val="mt-MT"/>
          <w14:ligatures w14:val="none"/>
        </w:rPr>
      </w:pPr>
    </w:p>
    <w:p w14:paraId="685886BB" w14:textId="77777777" w:rsidR="001B41ED" w:rsidRPr="001462E6" w:rsidRDefault="001B41ED" w:rsidP="001B41ED">
      <w:pPr>
        <w:spacing w:after="0" w:line="360" w:lineRule="auto"/>
        <w:jc w:val="both"/>
        <w:rPr>
          <w:rFonts w:ascii="Times New Roman" w:eastAsiaTheme="minorEastAsia" w:hAnsi="Times New Roman" w:cs="Times New Roman"/>
          <w:bCs/>
          <w:kern w:val="0"/>
          <w:sz w:val="24"/>
          <w:szCs w:val="24"/>
          <w:lang w:val="mt-MT"/>
          <w14:ligatures w14:val="none"/>
        </w:rPr>
      </w:pPr>
    </w:p>
    <w:p w14:paraId="2735A9A6" w14:textId="77777777" w:rsidR="001B41ED" w:rsidRPr="001462E6" w:rsidRDefault="001B41ED" w:rsidP="001B41ED">
      <w:pPr>
        <w:spacing w:after="0" w:line="360" w:lineRule="auto"/>
        <w:jc w:val="both"/>
        <w:rPr>
          <w:rFonts w:ascii="Times New Roman" w:eastAsiaTheme="minorEastAsia" w:hAnsi="Times New Roman" w:cs="Times New Roman"/>
          <w:bCs/>
          <w:kern w:val="0"/>
          <w:sz w:val="24"/>
          <w:szCs w:val="24"/>
          <w:lang w:val="mt-MT"/>
          <w14:ligatures w14:val="none"/>
        </w:rPr>
      </w:pPr>
      <w:r w:rsidRPr="001462E6">
        <w:rPr>
          <w:rFonts w:ascii="Times New Roman" w:eastAsiaTheme="minorEastAsia" w:hAnsi="Times New Roman" w:cs="Times New Roman"/>
          <w:bCs/>
          <w:kern w:val="0"/>
          <w:sz w:val="24"/>
          <w:szCs w:val="24"/>
          <w:lang w:val="mt-MT"/>
          <w14:ligatures w14:val="none"/>
        </w:rPr>
        <w:t>Ra l-atti u d-dokumenti kollha;</w:t>
      </w:r>
    </w:p>
    <w:p w14:paraId="50BA067E" w14:textId="77777777" w:rsidR="001B41ED" w:rsidRPr="001462E6" w:rsidRDefault="001B41ED" w:rsidP="001B41ED">
      <w:pPr>
        <w:spacing w:after="0" w:line="360" w:lineRule="auto"/>
        <w:jc w:val="both"/>
        <w:rPr>
          <w:rFonts w:ascii="Times New Roman" w:eastAsiaTheme="minorEastAsia" w:hAnsi="Times New Roman" w:cs="Times New Roman"/>
          <w:bCs/>
          <w:kern w:val="0"/>
          <w:sz w:val="24"/>
          <w:szCs w:val="24"/>
          <w:lang w:val="mt-MT"/>
          <w14:ligatures w14:val="none"/>
        </w:rPr>
      </w:pPr>
    </w:p>
    <w:p w14:paraId="0B97EAAA" w14:textId="1B037A26" w:rsidR="001B41ED" w:rsidRDefault="001B41ED" w:rsidP="001B41ED">
      <w:pPr>
        <w:spacing w:after="0" w:line="360" w:lineRule="auto"/>
        <w:ind w:right="95"/>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kern w:val="0"/>
          <w:sz w:val="24"/>
          <w:szCs w:val="24"/>
          <w:lang w:val="it-IT"/>
          <w14:ligatures w14:val="none"/>
        </w:rPr>
        <w:t>Sem</w:t>
      </w:r>
      <w:r>
        <w:rPr>
          <w:rFonts w:ascii="Times New Roman" w:eastAsiaTheme="minorEastAsia" w:hAnsi="Times New Roman" w:cs="Times New Roman"/>
          <w:kern w:val="0"/>
          <w:sz w:val="24"/>
          <w:szCs w:val="24"/>
          <w:lang w:val="it-IT"/>
          <w14:ligatures w14:val="none"/>
        </w:rPr>
        <w:t>ghet ix-xhieda tal-</w:t>
      </w:r>
      <w:r w:rsidR="006E6AF8">
        <w:rPr>
          <w:rFonts w:ascii="Times New Roman" w:eastAsiaTheme="minorEastAsia" w:hAnsi="Times New Roman" w:cs="Times New Roman"/>
          <w:kern w:val="0"/>
          <w:sz w:val="24"/>
          <w:szCs w:val="24"/>
          <w:lang w:val="it-IT"/>
          <w14:ligatures w14:val="none"/>
        </w:rPr>
        <w:t xml:space="preserve">Perit Alex Bezzina </w:t>
      </w:r>
      <w:r>
        <w:rPr>
          <w:rFonts w:ascii="Times New Roman" w:eastAsiaTheme="minorEastAsia" w:hAnsi="Times New Roman" w:cs="Times New Roman"/>
          <w:kern w:val="0"/>
          <w:sz w:val="24"/>
          <w:szCs w:val="24"/>
          <w:lang w:val="it-IT"/>
          <w14:ligatures w14:val="none"/>
        </w:rPr>
        <w:t>waqt is-seduta ta</w:t>
      </w:r>
      <w:r w:rsidR="00237F0F">
        <w:rPr>
          <w:rFonts w:ascii="Times New Roman" w:eastAsiaTheme="minorEastAsia" w:hAnsi="Times New Roman" w:cs="Times New Roman"/>
          <w:kern w:val="0"/>
          <w:sz w:val="24"/>
          <w:szCs w:val="24"/>
          <w:lang w:val="it-IT"/>
          <w14:ligatures w14:val="none"/>
        </w:rPr>
        <w:t>t-12 ta’ Frar, 2025 meta l</w:t>
      </w:r>
      <w:r w:rsidR="002B4D5A">
        <w:rPr>
          <w:rFonts w:ascii="Times New Roman" w:eastAsiaTheme="minorEastAsia" w:hAnsi="Times New Roman" w:cs="Times New Roman"/>
          <w:kern w:val="0"/>
          <w:sz w:val="24"/>
          <w:szCs w:val="24"/>
          <w:lang w:val="it-IT"/>
          <w14:ligatures w14:val="none"/>
        </w:rPr>
        <w:t>-istadju tal-provi inghalaq u l-appell gie differit ghall-ghoti tas-sentenza</w:t>
      </w:r>
      <w:r>
        <w:rPr>
          <w:rFonts w:ascii="Times New Roman" w:eastAsiaTheme="minorEastAsia" w:hAnsi="Times New Roman" w:cs="Times New Roman"/>
          <w:kern w:val="0"/>
          <w:sz w:val="24"/>
          <w:szCs w:val="24"/>
          <w:lang w:val="it-IT"/>
          <w14:ligatures w14:val="none"/>
        </w:rPr>
        <w:t>.</w:t>
      </w:r>
    </w:p>
    <w:p w14:paraId="43E1EFC9" w14:textId="77777777" w:rsidR="001B41ED" w:rsidRPr="001462E6" w:rsidRDefault="001B41ED" w:rsidP="001B41ED">
      <w:pPr>
        <w:spacing w:after="0" w:line="360" w:lineRule="auto"/>
        <w:ind w:right="95"/>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kern w:val="0"/>
          <w:sz w:val="24"/>
          <w:szCs w:val="24"/>
          <w:lang w:val="it-IT"/>
          <w14:ligatures w14:val="none"/>
        </w:rPr>
        <w:t xml:space="preserve"> </w:t>
      </w:r>
    </w:p>
    <w:p w14:paraId="4DB8BE85" w14:textId="77777777" w:rsidR="001B41ED" w:rsidRPr="001462E6" w:rsidRDefault="001B41ED" w:rsidP="001B41ED">
      <w:pPr>
        <w:spacing w:after="0" w:line="360" w:lineRule="auto"/>
        <w:jc w:val="both"/>
        <w:rPr>
          <w:rFonts w:ascii="Times New Roman" w:eastAsiaTheme="minorEastAsia" w:hAnsi="Times New Roman" w:cs="Times New Roman"/>
          <w:b/>
          <w:kern w:val="0"/>
          <w:sz w:val="24"/>
          <w:szCs w:val="24"/>
          <w:lang w:val="mt-MT"/>
          <w14:ligatures w14:val="none"/>
        </w:rPr>
      </w:pPr>
      <w:r w:rsidRPr="001462E6">
        <w:rPr>
          <w:rFonts w:ascii="Times New Roman" w:eastAsiaTheme="minorEastAsia" w:hAnsi="Times New Roman" w:cs="Times New Roman"/>
          <w:b/>
          <w:kern w:val="0"/>
          <w:sz w:val="24"/>
          <w:szCs w:val="24"/>
          <w:lang w:val="mt-MT"/>
          <w14:ligatures w14:val="none"/>
        </w:rPr>
        <w:t>Ikkunsidra</w:t>
      </w:r>
    </w:p>
    <w:p w14:paraId="4371DF9D" w14:textId="77777777" w:rsidR="001B41ED" w:rsidRPr="001462E6" w:rsidRDefault="001B41ED" w:rsidP="001B41ED">
      <w:pPr>
        <w:spacing w:after="0" w:line="360" w:lineRule="auto"/>
        <w:jc w:val="both"/>
        <w:rPr>
          <w:rFonts w:ascii="Times New Roman" w:eastAsiaTheme="minorEastAsia" w:hAnsi="Times New Roman" w:cs="Times New Roman"/>
          <w:b/>
          <w:kern w:val="0"/>
          <w:sz w:val="24"/>
          <w:szCs w:val="24"/>
          <w:lang w:val="mt-MT"/>
          <w14:ligatures w14:val="none"/>
        </w:rPr>
      </w:pPr>
    </w:p>
    <w:p w14:paraId="545F4318" w14:textId="77777777" w:rsidR="001B41ED" w:rsidRPr="001462E6" w:rsidRDefault="001B41ED" w:rsidP="001B41ED">
      <w:pPr>
        <w:spacing w:after="0" w:line="360" w:lineRule="auto"/>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kern w:val="0"/>
          <w:sz w:val="24"/>
          <w:szCs w:val="24"/>
          <w:lang w:val="it-IT"/>
          <w14:ligatures w14:val="none"/>
        </w:rPr>
        <w:t xml:space="preserve">Illi </w:t>
      </w:r>
      <w:r>
        <w:rPr>
          <w:rFonts w:ascii="Times New Roman" w:eastAsiaTheme="minorEastAsia" w:hAnsi="Times New Roman" w:cs="Times New Roman"/>
          <w:kern w:val="0"/>
          <w:sz w:val="24"/>
          <w:szCs w:val="24"/>
          <w:lang w:val="it-IT"/>
          <w14:ligatures w14:val="none"/>
        </w:rPr>
        <w:t xml:space="preserve">mill-aspett prettament legali </w:t>
      </w:r>
      <w:r w:rsidRPr="001462E6">
        <w:rPr>
          <w:rFonts w:ascii="Times New Roman" w:eastAsiaTheme="minorEastAsia" w:hAnsi="Times New Roman" w:cs="Times New Roman"/>
          <w:kern w:val="0"/>
          <w:sz w:val="24"/>
          <w:szCs w:val="24"/>
          <w:lang w:val="it-IT"/>
          <w14:ligatures w14:val="none"/>
        </w:rPr>
        <w:t>ghandu jigi nutat li r-reg (6) (1) u (2) tal-S</w:t>
      </w:r>
      <w:r>
        <w:rPr>
          <w:rFonts w:ascii="Times New Roman" w:eastAsiaTheme="minorEastAsia" w:hAnsi="Times New Roman" w:cs="Times New Roman"/>
          <w:kern w:val="0"/>
          <w:sz w:val="24"/>
          <w:szCs w:val="24"/>
          <w:lang w:val="it-IT"/>
          <w14:ligatures w14:val="none"/>
        </w:rPr>
        <w:t>L</w:t>
      </w:r>
      <w:r w:rsidRPr="001462E6">
        <w:rPr>
          <w:rFonts w:ascii="Times New Roman" w:eastAsiaTheme="minorEastAsia" w:hAnsi="Times New Roman" w:cs="Times New Roman"/>
          <w:kern w:val="0"/>
          <w:sz w:val="24"/>
          <w:szCs w:val="24"/>
          <w:lang w:val="it-IT"/>
          <w14:ligatures w14:val="none"/>
        </w:rPr>
        <w:t xml:space="preserve"> 623.06 kienu jipprovdi kjarament is-segwenti:</w:t>
      </w:r>
    </w:p>
    <w:p w14:paraId="659DD071" w14:textId="77777777" w:rsidR="001B41ED" w:rsidRPr="001462E6" w:rsidRDefault="001B41ED" w:rsidP="001B41ED">
      <w:pPr>
        <w:spacing w:after="0" w:line="360" w:lineRule="auto"/>
        <w:jc w:val="both"/>
        <w:rPr>
          <w:rFonts w:ascii="Times New Roman" w:eastAsiaTheme="minorEastAsia" w:hAnsi="Times New Roman" w:cs="Times New Roman"/>
          <w:kern w:val="0"/>
          <w:sz w:val="24"/>
          <w:szCs w:val="24"/>
          <w:lang w:val="it-IT"/>
          <w14:ligatures w14:val="none"/>
        </w:rPr>
      </w:pPr>
    </w:p>
    <w:p w14:paraId="72525CB5" w14:textId="77777777" w:rsidR="001B41ED" w:rsidRPr="001462E6" w:rsidRDefault="001B41ED" w:rsidP="001B41ED">
      <w:pPr>
        <w:numPr>
          <w:ilvl w:val="0"/>
          <w:numId w:val="2"/>
        </w:numPr>
        <w:spacing w:after="0" w:line="360" w:lineRule="auto"/>
        <w:ind w:right="521" w:hanging="6"/>
        <w:jc w:val="both"/>
        <w:rPr>
          <w:rFonts w:ascii="Times New Roman" w:eastAsiaTheme="minorEastAsia" w:hAnsi="Times New Roman" w:cs="Times New Roman"/>
          <w:i/>
          <w:iCs/>
          <w:kern w:val="0"/>
          <w:sz w:val="24"/>
          <w:szCs w:val="24"/>
          <w:lang w:val="it-IT"/>
          <w14:ligatures w14:val="none"/>
        </w:rPr>
      </w:pPr>
      <w:r w:rsidRPr="001462E6">
        <w:rPr>
          <w:rFonts w:ascii="Times New Roman" w:eastAsiaTheme="minorEastAsia" w:hAnsi="Times New Roman" w:cs="Times New Roman"/>
          <w:i/>
          <w:iCs/>
          <w:kern w:val="0"/>
          <w:sz w:val="24"/>
          <w:szCs w:val="24"/>
          <w:lang w:val="it-IT"/>
          <w14:ligatures w14:val="none"/>
        </w:rPr>
        <w:lastRenderedPageBreak/>
        <w:t xml:space="preserve">L-iżviluppatur għandu jiżgura li xogħlijiet tad-demolizzjoni, skavar jew kostruzzjoni li jaqgħu taħt id-dispożizzjonijiet ta’ dawn ir-regolamenti għandhom ikunu assigurati b’mod adatt u adegwat sabiex ikopru kull ħsara waħdanija jew rikorrenti kkaġunata lil proprjetà ta’ terzi persuni, diżabilità lil persuni jew mewt li tirriżulta mix-xogħolijiet jew attività ta’ kostruzzjoni mwettqa mill-iżviluppatur u l-kuntratturi li jkunu qegħdin jaħdmu fuq is-sit: </w:t>
      </w:r>
    </w:p>
    <w:p w14:paraId="5CBB8DE7" w14:textId="77777777" w:rsidR="001B41ED" w:rsidRPr="001462E6" w:rsidRDefault="001B41ED" w:rsidP="001B41ED">
      <w:pPr>
        <w:spacing w:after="0" w:line="360" w:lineRule="auto"/>
        <w:ind w:left="999" w:right="521" w:hanging="6"/>
        <w:jc w:val="both"/>
        <w:rPr>
          <w:rFonts w:ascii="Times New Roman" w:eastAsiaTheme="minorEastAsia" w:hAnsi="Times New Roman" w:cs="Times New Roman"/>
          <w:i/>
          <w:iCs/>
          <w:kern w:val="0"/>
          <w:sz w:val="24"/>
          <w:szCs w:val="24"/>
          <w:lang w:val="it-IT"/>
          <w14:ligatures w14:val="none"/>
        </w:rPr>
      </w:pPr>
      <w:r w:rsidRPr="001462E6">
        <w:rPr>
          <w:rFonts w:ascii="Times New Roman" w:eastAsiaTheme="minorEastAsia" w:hAnsi="Times New Roman" w:cs="Times New Roman"/>
          <w:i/>
          <w:iCs/>
          <w:kern w:val="0"/>
          <w:sz w:val="24"/>
          <w:szCs w:val="24"/>
          <w:lang w:val="it-IT"/>
          <w14:ligatures w14:val="none"/>
        </w:rPr>
        <w:t xml:space="preserve">Iżda l-kopertura tal-assigurazzjoni m’għandhiex tkun inqas minn seba’ mija u ħamsin elf euro (€750,000) </w:t>
      </w:r>
      <w:r w:rsidRPr="001462E6">
        <w:rPr>
          <w:rFonts w:ascii="Times New Roman" w:eastAsiaTheme="minorEastAsia" w:hAnsi="Times New Roman" w:cs="Times New Roman"/>
          <w:b/>
          <w:bCs/>
          <w:i/>
          <w:iCs/>
          <w:kern w:val="0"/>
          <w:sz w:val="24"/>
          <w:szCs w:val="24"/>
          <w:u w:val="single"/>
          <w:lang w:val="it-IT"/>
          <w14:ligatures w14:val="none"/>
        </w:rPr>
        <w:t>u għandha tibqa’ tiġi mġedda sa dak iż-żmien meta kull xogħol ta’ demolizzjoni, skavar jew kostruzzjoni jiġu ċertifikati bħala kompluti mill-perit tal-proġett</w:t>
      </w:r>
      <w:r w:rsidRPr="001462E6">
        <w:rPr>
          <w:rFonts w:ascii="Times New Roman" w:eastAsiaTheme="minorEastAsia" w:hAnsi="Times New Roman" w:cs="Times New Roman"/>
          <w:i/>
          <w:iCs/>
          <w:kern w:val="0"/>
          <w:sz w:val="24"/>
          <w:szCs w:val="24"/>
          <w:lang w:val="it-IT"/>
          <w14:ligatures w14:val="none"/>
        </w:rPr>
        <w:t xml:space="preserve">: </w:t>
      </w:r>
    </w:p>
    <w:p w14:paraId="223FC464" w14:textId="77777777" w:rsidR="001B41ED" w:rsidRPr="001462E6" w:rsidRDefault="001B41ED" w:rsidP="001B41ED">
      <w:pPr>
        <w:spacing w:after="0" w:line="360" w:lineRule="auto"/>
        <w:ind w:left="999" w:right="521" w:hanging="6"/>
        <w:jc w:val="both"/>
        <w:rPr>
          <w:rFonts w:ascii="Times New Roman" w:eastAsiaTheme="minorEastAsia" w:hAnsi="Times New Roman" w:cs="Times New Roman"/>
          <w:i/>
          <w:iCs/>
          <w:kern w:val="0"/>
          <w:sz w:val="24"/>
          <w:szCs w:val="24"/>
          <w:lang w:val="it-IT"/>
          <w14:ligatures w14:val="none"/>
        </w:rPr>
      </w:pPr>
      <w:r w:rsidRPr="001462E6">
        <w:rPr>
          <w:rFonts w:ascii="Times New Roman" w:eastAsiaTheme="minorEastAsia" w:hAnsi="Times New Roman" w:cs="Times New Roman"/>
          <w:i/>
          <w:iCs/>
          <w:kern w:val="0"/>
          <w:sz w:val="24"/>
          <w:szCs w:val="24"/>
          <w:lang w:val="it-IT"/>
          <w14:ligatures w14:val="none"/>
        </w:rPr>
        <w:t xml:space="preserve">Iżda l-iżviluppatur għandu jagħmel stima xierqa u adegwata tar-riskji involuti u f’każ li l-valur imsemmi ta’ seba’ mija u ħamsin elf euro (€750,000) mhuwiex meqjus suffiċjenti, l-iżviluppatur għandu jassigura li tali kopertura tiżdied debitament. </w:t>
      </w:r>
    </w:p>
    <w:p w14:paraId="035DF245" w14:textId="77777777" w:rsidR="001B41ED" w:rsidRPr="001462E6" w:rsidRDefault="001B41ED" w:rsidP="001B41ED">
      <w:pPr>
        <w:spacing w:after="0" w:line="360" w:lineRule="auto"/>
        <w:ind w:left="993" w:right="521" w:hanging="6"/>
        <w:jc w:val="both"/>
        <w:rPr>
          <w:rFonts w:ascii="Times New Roman" w:eastAsiaTheme="minorEastAsia" w:hAnsi="Times New Roman" w:cs="Times New Roman"/>
          <w:i/>
          <w:iCs/>
          <w:kern w:val="0"/>
          <w:sz w:val="24"/>
          <w:szCs w:val="24"/>
          <w:lang w:val="it-IT"/>
          <w14:ligatures w14:val="none"/>
        </w:rPr>
      </w:pPr>
      <w:r w:rsidRPr="001462E6">
        <w:rPr>
          <w:rFonts w:ascii="Times New Roman" w:eastAsiaTheme="minorEastAsia" w:hAnsi="Times New Roman" w:cs="Times New Roman"/>
          <w:b/>
          <w:bCs/>
          <w:i/>
          <w:iCs/>
          <w:kern w:val="0"/>
          <w:sz w:val="24"/>
          <w:szCs w:val="24"/>
          <w:u w:val="single"/>
          <w:lang w:val="it-IT"/>
          <w14:ligatures w14:val="none"/>
        </w:rPr>
        <w:t>(2) L-iżviluppatur għandu jissottometti lid-Direttur kopja tal-kopertura ta’ assigurazzjoni, skont is-subregolament (1), flimkien ma’ ittra mill-assiguratur</w:t>
      </w:r>
      <w:r w:rsidRPr="001462E6">
        <w:rPr>
          <w:rFonts w:ascii="Times New Roman" w:eastAsiaTheme="minorEastAsia" w:hAnsi="Times New Roman" w:cs="Times New Roman"/>
          <w:i/>
          <w:iCs/>
          <w:kern w:val="0"/>
          <w:sz w:val="24"/>
          <w:szCs w:val="24"/>
          <w:lang w:val="it-IT"/>
          <w14:ligatures w14:val="none"/>
        </w:rPr>
        <w:t xml:space="preserve">: </w:t>
      </w:r>
    </w:p>
    <w:p w14:paraId="4623EE8C" w14:textId="77777777" w:rsidR="001B41ED" w:rsidRPr="001462E6" w:rsidRDefault="001B41ED" w:rsidP="001B41ED">
      <w:pPr>
        <w:spacing w:after="0" w:line="360" w:lineRule="auto"/>
        <w:ind w:left="1134" w:right="521" w:hanging="6"/>
        <w:jc w:val="both"/>
        <w:rPr>
          <w:rFonts w:ascii="Times New Roman" w:eastAsiaTheme="minorEastAsia" w:hAnsi="Times New Roman" w:cs="Times New Roman"/>
          <w:i/>
          <w:iCs/>
          <w:kern w:val="0"/>
          <w:sz w:val="24"/>
          <w:szCs w:val="24"/>
          <w:lang w:val="it-IT"/>
          <w14:ligatures w14:val="none"/>
        </w:rPr>
      </w:pPr>
      <w:r w:rsidRPr="001462E6">
        <w:rPr>
          <w:rFonts w:ascii="Times New Roman" w:eastAsiaTheme="minorEastAsia" w:hAnsi="Times New Roman" w:cs="Times New Roman"/>
          <w:i/>
          <w:iCs/>
          <w:kern w:val="0"/>
          <w:sz w:val="24"/>
          <w:szCs w:val="24"/>
          <w:lang w:val="it-IT"/>
          <w14:ligatures w14:val="none"/>
        </w:rPr>
        <w:t xml:space="preserve">(a) li tikkonferma li x-xogħlijiet huma adegwatament koperti minn polza tal-assigurazzjoni; u </w:t>
      </w:r>
    </w:p>
    <w:p w14:paraId="6B835483" w14:textId="77777777" w:rsidR="001B41ED" w:rsidRPr="001462E6" w:rsidRDefault="001B41ED" w:rsidP="001B41ED">
      <w:pPr>
        <w:spacing w:after="0" w:line="360" w:lineRule="auto"/>
        <w:ind w:left="1134" w:right="521" w:hanging="6"/>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i/>
          <w:iCs/>
          <w:kern w:val="0"/>
          <w:sz w:val="24"/>
          <w:szCs w:val="24"/>
          <w:lang w:val="it-IT"/>
          <w14:ligatures w14:val="none"/>
        </w:rPr>
        <w:t xml:space="preserve">(b) tiddikjara x’inhu l-valur tal-eċċess tal-polza tal-assigurazzjoni relattiva. Il-kopja tal-assigurazzjoni u d-dikjarazzjoni mill-assiguratur rigward il-kopertura tal-assigurazzjoni u l-ammont tal-eċċess għandhom jiġu sottomessi lid-Direttur mad-dikjarazzjoni tal-metodu. </w:t>
      </w:r>
      <w:r w:rsidRPr="001462E6">
        <w:rPr>
          <w:rFonts w:ascii="Times New Roman" w:eastAsiaTheme="minorEastAsia" w:hAnsi="Times New Roman" w:cs="Times New Roman"/>
          <w:kern w:val="0"/>
          <w:sz w:val="24"/>
          <w:szCs w:val="24"/>
          <w:lang w:val="it-IT"/>
          <w14:ligatures w14:val="none"/>
        </w:rPr>
        <w:t>(enfazi mizjuda)</w:t>
      </w:r>
    </w:p>
    <w:p w14:paraId="284E15C2" w14:textId="77777777" w:rsidR="001B41ED" w:rsidRPr="001462E6" w:rsidRDefault="001B41ED" w:rsidP="001B41ED">
      <w:pPr>
        <w:spacing w:after="0" w:line="360" w:lineRule="auto"/>
        <w:jc w:val="both"/>
        <w:rPr>
          <w:rFonts w:ascii="Times New Roman" w:eastAsiaTheme="minorEastAsia" w:hAnsi="Times New Roman" w:cs="Times New Roman"/>
          <w:kern w:val="0"/>
          <w:sz w:val="24"/>
          <w:szCs w:val="24"/>
          <w:lang w:val="it-IT"/>
          <w14:ligatures w14:val="none"/>
        </w:rPr>
      </w:pPr>
    </w:p>
    <w:p w14:paraId="56A58A2B" w14:textId="77777777" w:rsidR="001B41ED" w:rsidRPr="001462E6" w:rsidRDefault="001B41ED" w:rsidP="001B41ED">
      <w:pPr>
        <w:spacing w:after="0" w:line="360" w:lineRule="auto"/>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kern w:val="0"/>
          <w:sz w:val="24"/>
          <w:szCs w:val="24"/>
          <w:lang w:val="it-IT"/>
          <w14:ligatures w14:val="none"/>
        </w:rPr>
        <w:t>Tali disposizzjonijiet illum jinsabu revokati permezz tal-AL 37 tal-2024 (li dahal fis-sehh fis-27 ta’ Frar, 2024) b’dana illi gew sostitwiti b’obbligi ta’ assikurazzjoni kif imfisser fl-AL 38 tal-2024.</w:t>
      </w:r>
      <w:r>
        <w:rPr>
          <w:rFonts w:ascii="Times New Roman" w:eastAsiaTheme="minorEastAsia" w:hAnsi="Times New Roman" w:cs="Times New Roman"/>
          <w:kern w:val="0"/>
          <w:sz w:val="24"/>
          <w:szCs w:val="24"/>
          <w:lang w:val="it-IT"/>
          <w14:ligatures w14:val="none"/>
        </w:rPr>
        <w:t xml:space="preserve"> </w:t>
      </w:r>
      <w:r w:rsidRPr="001462E6">
        <w:rPr>
          <w:rFonts w:ascii="Times New Roman" w:eastAsiaTheme="minorEastAsia" w:hAnsi="Times New Roman" w:cs="Times New Roman"/>
          <w:kern w:val="0"/>
          <w:sz w:val="24"/>
          <w:szCs w:val="24"/>
          <w:lang w:val="it-IT"/>
          <w14:ligatures w14:val="none"/>
        </w:rPr>
        <w:t>Is-segwenti subregolamenti tal-istess Regolament (6) kienu u ghadhom jipprovdu wkoll:</w:t>
      </w:r>
    </w:p>
    <w:p w14:paraId="27B27388" w14:textId="77777777" w:rsidR="001B41ED" w:rsidRPr="001462E6" w:rsidRDefault="001B41ED" w:rsidP="001B41ED">
      <w:pPr>
        <w:spacing w:after="0" w:line="360" w:lineRule="auto"/>
        <w:jc w:val="both"/>
        <w:rPr>
          <w:rFonts w:ascii="Times New Roman" w:eastAsiaTheme="minorEastAsia" w:hAnsi="Times New Roman" w:cs="Times New Roman"/>
          <w:kern w:val="0"/>
          <w:sz w:val="24"/>
          <w:szCs w:val="24"/>
          <w:lang w:val="it-IT"/>
          <w14:ligatures w14:val="none"/>
        </w:rPr>
      </w:pPr>
    </w:p>
    <w:p w14:paraId="0406EF11" w14:textId="77777777" w:rsidR="001B41ED" w:rsidRPr="001462E6" w:rsidRDefault="001B41ED" w:rsidP="001B41ED">
      <w:pPr>
        <w:spacing w:after="0" w:line="360" w:lineRule="auto"/>
        <w:ind w:left="567" w:right="521"/>
        <w:jc w:val="both"/>
        <w:rPr>
          <w:rFonts w:ascii="Times New Roman" w:eastAsiaTheme="minorEastAsia" w:hAnsi="Times New Roman" w:cs="Times New Roman"/>
          <w:i/>
          <w:iCs/>
          <w:kern w:val="0"/>
          <w:sz w:val="24"/>
          <w:szCs w:val="24"/>
          <w:lang w:val="it-IT"/>
          <w14:ligatures w14:val="none"/>
        </w:rPr>
      </w:pPr>
      <w:r w:rsidRPr="001462E6">
        <w:rPr>
          <w:rFonts w:ascii="Times New Roman" w:eastAsiaTheme="minorEastAsia" w:hAnsi="Times New Roman" w:cs="Times New Roman"/>
          <w:i/>
          <w:iCs/>
          <w:kern w:val="0"/>
          <w:sz w:val="24"/>
          <w:szCs w:val="24"/>
          <w:lang w:val="it-IT"/>
          <w14:ligatures w14:val="none"/>
        </w:rPr>
        <w:t xml:space="preserve">(6) Meta jitlesta l-proġett, l-iżviluppatur għandu fi żmien ġimgħatejn (2), jissottometti </w:t>
      </w:r>
      <w:r w:rsidRPr="001462E6">
        <w:rPr>
          <w:rFonts w:ascii="Times New Roman" w:eastAsiaTheme="minorEastAsia" w:hAnsi="Times New Roman" w:cs="Times New Roman"/>
          <w:b/>
          <w:bCs/>
          <w:i/>
          <w:iCs/>
          <w:kern w:val="0"/>
          <w:sz w:val="24"/>
          <w:szCs w:val="24"/>
          <w:u w:val="single"/>
          <w:lang w:val="it-IT"/>
          <w14:ligatures w14:val="none"/>
        </w:rPr>
        <w:t>ċertifikazzjoni maħruġa mill-perit tal-proġett li x-xogħlijiet tlestew</w:t>
      </w:r>
      <w:r w:rsidRPr="001462E6">
        <w:rPr>
          <w:rFonts w:ascii="Times New Roman" w:eastAsiaTheme="minorEastAsia" w:hAnsi="Times New Roman" w:cs="Times New Roman"/>
          <w:i/>
          <w:iCs/>
          <w:kern w:val="0"/>
          <w:sz w:val="24"/>
          <w:szCs w:val="24"/>
          <w:lang w:val="it-IT"/>
          <w14:ligatures w14:val="none"/>
        </w:rPr>
        <w:t xml:space="preserve">. Għal fini ta’ dan is-subregolament it-tlestija ta’ proġett tfisser it-tlestija tax-xogħlijiet strutturali kollha u xogħlijiet oħra inklużi s-saqaf, kontrabejt, terrazzini </w:t>
      </w:r>
      <w:r w:rsidRPr="001462E6">
        <w:rPr>
          <w:rFonts w:ascii="Times New Roman" w:eastAsiaTheme="minorEastAsia" w:hAnsi="Times New Roman" w:cs="Times New Roman"/>
          <w:i/>
          <w:iCs/>
          <w:kern w:val="0"/>
          <w:sz w:val="24"/>
          <w:szCs w:val="24"/>
          <w:lang w:val="it-IT"/>
          <w14:ligatures w14:val="none"/>
        </w:rPr>
        <w:lastRenderedPageBreak/>
        <w:t xml:space="preserve">u btieħi, l-għeluq ta’ aperturi u x-xogħlijiet oħra li jagħmlu l-bini ssiġġillat kontra d-dħul ta’ ilma. </w:t>
      </w:r>
    </w:p>
    <w:p w14:paraId="190E1DAB" w14:textId="77777777" w:rsidR="001B41ED" w:rsidRPr="001462E6" w:rsidRDefault="001B41ED" w:rsidP="001B41ED">
      <w:pPr>
        <w:spacing w:after="0" w:line="360" w:lineRule="auto"/>
        <w:ind w:left="567" w:right="521"/>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i/>
          <w:iCs/>
          <w:kern w:val="0"/>
          <w:sz w:val="24"/>
          <w:szCs w:val="24"/>
          <w:lang w:val="it-IT"/>
          <w14:ligatures w14:val="none"/>
        </w:rPr>
        <w:t xml:space="preserve">(7) Id-Direttur għandu, hekk kif jirċievi ċ-ċertifikazzjoni mill- perit tal-proġett, imsemmi fis-subregolament (6), minnufih iqiegħed fuq websajt li jippreskrivi d-Direttur, avviż li jindika d-data tan-notifikazzjoni tat-tlestija tal-proġett. Il-perit tal-proġett għandu wkoll fi żmien ġimgħatejn (2), jinnotifika lis-sidien u l-okkupant kollha ta’ dawk il-proprjetajiet, li għalihom kien ġie sottomess rapport dwar il-kondizzjoni mill-perit tal-iżviluppatur, bid-dettalji ta’ tali ċertifikazzjoni li tirrigwarda t-tlestija tal-proġett. </w:t>
      </w:r>
      <w:r w:rsidRPr="001462E6">
        <w:rPr>
          <w:rFonts w:ascii="Times New Roman" w:eastAsiaTheme="minorEastAsia" w:hAnsi="Times New Roman" w:cs="Times New Roman"/>
          <w:kern w:val="0"/>
          <w:sz w:val="24"/>
          <w:szCs w:val="24"/>
          <w:lang w:val="it-IT"/>
          <w14:ligatures w14:val="none"/>
        </w:rPr>
        <w:t>(enfazi mizjuda)</w:t>
      </w:r>
    </w:p>
    <w:p w14:paraId="4D94EF54" w14:textId="77777777" w:rsidR="001B41ED" w:rsidRPr="001462E6" w:rsidRDefault="001B41ED" w:rsidP="001B41ED">
      <w:pPr>
        <w:spacing w:after="0" w:line="360" w:lineRule="auto"/>
        <w:jc w:val="both"/>
        <w:rPr>
          <w:rFonts w:ascii="Times New Roman" w:eastAsiaTheme="minorEastAsia" w:hAnsi="Times New Roman" w:cs="Times New Roman"/>
          <w:kern w:val="0"/>
          <w:sz w:val="24"/>
          <w:szCs w:val="24"/>
          <w:lang w:val="it-IT"/>
          <w14:ligatures w14:val="none"/>
        </w:rPr>
      </w:pPr>
    </w:p>
    <w:p w14:paraId="65AE4AEC" w14:textId="77777777" w:rsidR="001B41ED" w:rsidRPr="001462E6" w:rsidRDefault="001B41ED" w:rsidP="001B41ED">
      <w:pPr>
        <w:spacing w:after="0" w:line="360" w:lineRule="auto"/>
        <w:jc w:val="both"/>
        <w:rPr>
          <w:rFonts w:ascii="Times New Roman" w:eastAsiaTheme="minorEastAsia" w:hAnsi="Times New Roman" w:cs="Times New Roman"/>
          <w:kern w:val="0"/>
          <w:sz w:val="24"/>
          <w:szCs w:val="24"/>
          <w:lang w:val="it-IT"/>
          <w14:ligatures w14:val="none"/>
        </w:rPr>
      </w:pPr>
      <w:r>
        <w:rPr>
          <w:rFonts w:ascii="Times New Roman" w:eastAsiaTheme="minorEastAsia" w:hAnsi="Times New Roman" w:cs="Times New Roman"/>
          <w:kern w:val="0"/>
          <w:sz w:val="24"/>
          <w:szCs w:val="24"/>
          <w:lang w:val="it-IT"/>
          <w14:ligatures w14:val="none"/>
        </w:rPr>
        <w:t xml:space="preserve">Kif jinsab diversi drabi ribadit anke mit-Tribunal odjern u kif ukoll prezentement kompost, </w:t>
      </w:r>
      <w:r w:rsidRPr="001462E6">
        <w:rPr>
          <w:rFonts w:ascii="Times New Roman" w:eastAsiaTheme="minorEastAsia" w:hAnsi="Times New Roman" w:cs="Times New Roman"/>
          <w:kern w:val="0"/>
          <w:sz w:val="24"/>
          <w:szCs w:val="24"/>
          <w:lang w:val="it-IT"/>
          <w14:ligatures w14:val="none"/>
        </w:rPr>
        <w:t xml:space="preserve">huwa c-certifikat tat-tlestija tax-xogholijiet mahrug mill-perit li jikkonferma t-tlestija tax-xogholijiet u li allura jindika t-terminazzjoni tal-obbligu tal-assikurazzjoni, dana kif imfisser kemm taht ir-Reg 623.06 (qabel l-emenda tal-AL 37 tal-2024) u wkoll, illum permezz tal-AL 38 tal-2024 fejn terga ssir referenza ghall-istess certifikat ta’ tlestija tax-xogholijiet fir-Regolament (6) tal-AL 38 tal-2024. </w:t>
      </w:r>
    </w:p>
    <w:p w14:paraId="6A7D1EAB" w14:textId="77777777" w:rsidR="001B41ED" w:rsidRPr="001462E6" w:rsidRDefault="001B41ED" w:rsidP="001B41ED">
      <w:pPr>
        <w:spacing w:after="0" w:line="360" w:lineRule="auto"/>
        <w:jc w:val="both"/>
        <w:rPr>
          <w:rFonts w:ascii="Times New Roman" w:eastAsiaTheme="minorEastAsia" w:hAnsi="Times New Roman" w:cs="Times New Roman"/>
          <w:kern w:val="0"/>
          <w:sz w:val="24"/>
          <w:szCs w:val="24"/>
          <w:lang w:val="it-IT"/>
          <w14:ligatures w14:val="none"/>
        </w:rPr>
      </w:pPr>
    </w:p>
    <w:p w14:paraId="5D0E6547" w14:textId="38C3E178" w:rsidR="001B41ED" w:rsidRDefault="001B41ED" w:rsidP="001B41ED">
      <w:pPr>
        <w:spacing w:after="0" w:line="360" w:lineRule="auto"/>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kern w:val="0"/>
          <w:sz w:val="24"/>
          <w:szCs w:val="24"/>
          <w:lang w:val="it-IT"/>
          <w14:ligatures w14:val="none"/>
        </w:rPr>
        <w:t>Illi jirrizulta kjarament li l-intenzjoni tal-legizlatur kienet u ghadha proprju dik illi jorbot il-htiega tal-kopertura assigurattiva u l-garanziji kollha mehtiega skont il-ligi mac-certifikat ta’ tlestija tax-xogholijiet prezentat mill-perit (</w:t>
      </w:r>
      <w:r w:rsidRPr="001462E6">
        <w:rPr>
          <w:rFonts w:ascii="Times New Roman" w:eastAsiaTheme="minorEastAsia" w:hAnsi="Times New Roman" w:cs="Times New Roman"/>
          <w:i/>
          <w:iCs/>
          <w:kern w:val="0"/>
          <w:sz w:val="24"/>
          <w:szCs w:val="24"/>
          <w:lang w:val="it-IT"/>
          <w14:ligatures w14:val="none"/>
        </w:rPr>
        <w:t>completion certificate</w:t>
      </w:r>
      <w:r w:rsidRPr="001462E6">
        <w:rPr>
          <w:rFonts w:ascii="Times New Roman" w:eastAsiaTheme="minorEastAsia" w:hAnsi="Times New Roman" w:cs="Times New Roman"/>
          <w:kern w:val="0"/>
          <w:sz w:val="24"/>
          <w:szCs w:val="24"/>
          <w:lang w:val="it-IT"/>
          <w14:ligatures w14:val="none"/>
        </w:rPr>
        <w:t xml:space="preserve">) u allura kull agir iehor, inkluz allura </w:t>
      </w:r>
      <w:r>
        <w:rPr>
          <w:rFonts w:ascii="Times New Roman" w:eastAsiaTheme="minorEastAsia" w:hAnsi="Times New Roman" w:cs="Times New Roman"/>
          <w:kern w:val="0"/>
          <w:sz w:val="24"/>
          <w:szCs w:val="24"/>
          <w:lang w:val="it-IT"/>
          <w14:ligatures w14:val="none"/>
        </w:rPr>
        <w:t xml:space="preserve">l-allegata tlestija </w:t>
      </w:r>
      <w:r w:rsidRPr="001462E6">
        <w:rPr>
          <w:rFonts w:ascii="Times New Roman" w:eastAsiaTheme="minorEastAsia" w:hAnsi="Times New Roman" w:cs="Times New Roman"/>
          <w:kern w:val="0"/>
          <w:sz w:val="24"/>
          <w:szCs w:val="24"/>
          <w:lang w:val="it-IT"/>
          <w14:ligatures w14:val="none"/>
        </w:rPr>
        <w:t>tax-xoghol</w:t>
      </w:r>
      <w:r>
        <w:rPr>
          <w:rFonts w:ascii="Times New Roman" w:eastAsiaTheme="minorEastAsia" w:hAnsi="Times New Roman" w:cs="Times New Roman"/>
          <w:kern w:val="0"/>
          <w:sz w:val="24"/>
          <w:szCs w:val="24"/>
          <w:lang w:val="it-IT"/>
          <w14:ligatures w14:val="none"/>
        </w:rPr>
        <w:t xml:space="preserve">ijiet </w:t>
      </w:r>
      <w:r w:rsidR="00154636">
        <w:rPr>
          <w:rFonts w:ascii="Times New Roman" w:eastAsiaTheme="minorEastAsia" w:hAnsi="Times New Roman" w:cs="Times New Roman"/>
          <w:kern w:val="0"/>
          <w:sz w:val="24"/>
          <w:szCs w:val="24"/>
          <w:lang w:val="it-IT"/>
          <w14:ligatures w14:val="none"/>
        </w:rPr>
        <w:t xml:space="preserve">imqar sabiex </w:t>
      </w:r>
      <w:r w:rsidR="003D412E">
        <w:rPr>
          <w:rFonts w:ascii="Times New Roman" w:eastAsiaTheme="minorEastAsia" w:hAnsi="Times New Roman" w:cs="Times New Roman"/>
          <w:kern w:val="0"/>
          <w:sz w:val="24"/>
          <w:szCs w:val="24"/>
          <w:lang w:val="it-IT"/>
          <w14:ligatures w14:val="none"/>
        </w:rPr>
        <w:t>irendu l-proprjeta` fi stat ta’gebel u saqaf</w:t>
      </w:r>
      <w:r>
        <w:rPr>
          <w:rFonts w:ascii="Times New Roman" w:eastAsiaTheme="minorEastAsia" w:hAnsi="Times New Roman" w:cs="Times New Roman"/>
          <w:kern w:val="0"/>
          <w:sz w:val="24"/>
          <w:szCs w:val="24"/>
          <w:lang w:val="it-IT"/>
          <w14:ligatures w14:val="none"/>
        </w:rPr>
        <w:t>, bhalma qed jig</w:t>
      </w:r>
      <w:r w:rsidR="00AE5F1A">
        <w:rPr>
          <w:rFonts w:ascii="Times New Roman" w:eastAsiaTheme="minorEastAsia" w:hAnsi="Times New Roman" w:cs="Times New Roman"/>
          <w:kern w:val="0"/>
          <w:sz w:val="24"/>
          <w:szCs w:val="24"/>
          <w:lang w:val="it-IT"/>
          <w14:ligatures w14:val="none"/>
        </w:rPr>
        <w:t>i allegat f</w:t>
      </w:r>
      <w:r>
        <w:rPr>
          <w:rFonts w:ascii="Times New Roman" w:eastAsiaTheme="minorEastAsia" w:hAnsi="Times New Roman" w:cs="Times New Roman"/>
          <w:kern w:val="0"/>
          <w:sz w:val="24"/>
          <w:szCs w:val="24"/>
          <w:lang w:val="it-IT"/>
          <w14:ligatures w14:val="none"/>
        </w:rPr>
        <w:t>’dan il-kaz,</w:t>
      </w:r>
      <w:r w:rsidRPr="001462E6">
        <w:rPr>
          <w:rFonts w:ascii="Times New Roman" w:eastAsiaTheme="minorEastAsia" w:hAnsi="Times New Roman" w:cs="Times New Roman"/>
          <w:kern w:val="0"/>
          <w:sz w:val="24"/>
          <w:szCs w:val="24"/>
          <w:lang w:val="it-IT"/>
          <w14:ligatures w14:val="none"/>
        </w:rPr>
        <w:t xml:space="preserve"> ma jistax iservi bl-ebda mod sabiex igib fi tmiemu jew imqar jissospendi l-obbligu legali ghall-hrug t’assikurazzjoni u z-zamma fis-sehh tal-istess, appuntu, sakemm ma jinharigx ukoll u jigi prezentat ic-certifikat ta’ tlestija mill-perit. </w:t>
      </w:r>
      <w:r>
        <w:rPr>
          <w:rFonts w:ascii="Times New Roman" w:eastAsiaTheme="minorEastAsia" w:hAnsi="Times New Roman" w:cs="Times New Roman"/>
          <w:kern w:val="0"/>
          <w:sz w:val="24"/>
          <w:szCs w:val="24"/>
          <w:lang w:val="it-IT"/>
          <w14:ligatures w14:val="none"/>
        </w:rPr>
        <w:t xml:space="preserve">F’dan il-kaz </w:t>
      </w:r>
      <w:r w:rsidR="00A71102">
        <w:rPr>
          <w:rFonts w:ascii="Times New Roman" w:eastAsiaTheme="minorEastAsia" w:hAnsi="Times New Roman" w:cs="Times New Roman"/>
          <w:kern w:val="0"/>
          <w:sz w:val="24"/>
          <w:szCs w:val="24"/>
          <w:lang w:val="it-IT"/>
          <w14:ligatures w14:val="none"/>
        </w:rPr>
        <w:t>m</w:t>
      </w:r>
      <w:r w:rsidR="00421DAB">
        <w:rPr>
          <w:rFonts w:ascii="Times New Roman" w:eastAsiaTheme="minorEastAsia" w:hAnsi="Times New Roman" w:cs="Times New Roman"/>
          <w:kern w:val="0"/>
          <w:sz w:val="24"/>
          <w:szCs w:val="24"/>
          <w:lang w:val="it-IT"/>
          <w14:ligatures w14:val="none"/>
        </w:rPr>
        <w:t xml:space="preserve">hux kontestat li ma tressaqx </w:t>
      </w:r>
      <w:r>
        <w:rPr>
          <w:rFonts w:ascii="Times New Roman" w:eastAsiaTheme="minorEastAsia" w:hAnsi="Times New Roman" w:cs="Times New Roman"/>
          <w:kern w:val="0"/>
          <w:sz w:val="24"/>
          <w:szCs w:val="24"/>
          <w:lang w:val="it-IT"/>
          <w14:ligatures w14:val="none"/>
        </w:rPr>
        <w:t xml:space="preserve">certifikat ta’ tlestija ta’ xogholijiet </w:t>
      </w:r>
      <w:r w:rsidR="00421DAB">
        <w:rPr>
          <w:rFonts w:ascii="Times New Roman" w:eastAsiaTheme="minorEastAsia" w:hAnsi="Times New Roman" w:cs="Times New Roman"/>
          <w:kern w:val="0"/>
          <w:sz w:val="24"/>
          <w:szCs w:val="24"/>
          <w:lang w:val="it-IT"/>
          <w14:ligatures w14:val="none"/>
        </w:rPr>
        <w:t>tant illi l-appellanti sahansitra jikkontendi li ma kienx hemm il-htiega li l-assikurazzjoni tigi mgedda la l-proprjeta`giet reza fi stat shell.</w:t>
      </w:r>
      <w:r>
        <w:rPr>
          <w:rFonts w:ascii="Times New Roman" w:eastAsiaTheme="minorEastAsia" w:hAnsi="Times New Roman" w:cs="Times New Roman"/>
          <w:kern w:val="0"/>
          <w:sz w:val="24"/>
          <w:szCs w:val="24"/>
          <w:lang w:val="it-IT"/>
          <w14:ligatures w14:val="none"/>
        </w:rPr>
        <w:t xml:space="preserve"> </w:t>
      </w:r>
    </w:p>
    <w:p w14:paraId="0C5048DC" w14:textId="77777777" w:rsidR="001B41ED" w:rsidRPr="001462E6" w:rsidRDefault="001B41ED" w:rsidP="001B41ED">
      <w:pPr>
        <w:spacing w:after="0" w:line="360" w:lineRule="auto"/>
        <w:jc w:val="both"/>
        <w:rPr>
          <w:rFonts w:ascii="Times New Roman" w:eastAsiaTheme="minorEastAsia" w:hAnsi="Times New Roman" w:cs="Times New Roman"/>
          <w:kern w:val="0"/>
          <w:sz w:val="24"/>
          <w:szCs w:val="24"/>
          <w:lang w:val="it-IT"/>
          <w14:ligatures w14:val="none"/>
        </w:rPr>
      </w:pPr>
    </w:p>
    <w:p w14:paraId="4F01558C" w14:textId="77777777" w:rsidR="009E10B0" w:rsidRDefault="001B41ED" w:rsidP="00B70479">
      <w:pPr>
        <w:spacing w:after="0" w:line="360" w:lineRule="auto"/>
        <w:jc w:val="both"/>
        <w:rPr>
          <w:rFonts w:ascii="Times New Roman" w:eastAsiaTheme="minorEastAsia" w:hAnsi="Times New Roman" w:cs="Times New Roman"/>
          <w:kern w:val="0"/>
          <w:sz w:val="24"/>
          <w:szCs w:val="24"/>
          <w:lang w:val="it-IT"/>
          <w14:ligatures w14:val="none"/>
        </w:rPr>
      </w:pPr>
      <w:r>
        <w:rPr>
          <w:rFonts w:ascii="Times New Roman" w:eastAsiaTheme="minorEastAsia" w:hAnsi="Times New Roman" w:cs="Times New Roman"/>
          <w:kern w:val="0"/>
          <w:sz w:val="24"/>
          <w:szCs w:val="24"/>
          <w:lang w:val="it-IT"/>
          <w14:ligatures w14:val="none"/>
        </w:rPr>
        <w:t>Kif inghad, l-appellanti jipprova jiskolpa ruhu billi jikkontendi li x-xoghol kien lest fis-sens li l-progett kien rez almenu fi stat ‘shell’ (“</w:t>
      </w:r>
      <w:r w:rsidRPr="00B70479">
        <w:rPr>
          <w:rFonts w:ascii="Times New Roman" w:eastAsiaTheme="minorEastAsia" w:hAnsi="Times New Roman" w:cs="Times New Roman"/>
          <w:i/>
          <w:iCs/>
          <w:kern w:val="0"/>
          <w:sz w:val="24"/>
          <w:szCs w:val="24"/>
          <w:lang w:val="it-IT"/>
          <w14:ligatures w14:val="none"/>
        </w:rPr>
        <w:t>Kindly note that the insurance related to the Project as required by BCA legislation, beyond the 7th June, 2022, was not renewed in view of the fact that by that time the building shall had been completed.</w:t>
      </w:r>
      <w:r>
        <w:rPr>
          <w:rFonts w:ascii="Times New Roman" w:eastAsiaTheme="minorEastAsia" w:hAnsi="Times New Roman" w:cs="Times New Roman"/>
          <w:kern w:val="0"/>
          <w:sz w:val="24"/>
          <w:szCs w:val="24"/>
          <w:lang w:val="it-IT"/>
          <w14:ligatures w14:val="none"/>
        </w:rPr>
        <w:t>”). Ghar-ragunijiet imfissrin hawn fuq din l-iskuzanti mhijiex gustifikazzjoni accettabbli tenut kont it-test tal-ligi. Daqstant iehor, it-test tal-ligi huwa car filli jezigi c-certifikat tat-tlestija tax-xogholijiet (</w:t>
      </w:r>
      <w:r w:rsidRPr="00AE5F1A">
        <w:rPr>
          <w:rFonts w:ascii="Times New Roman" w:eastAsiaTheme="minorEastAsia" w:hAnsi="Times New Roman" w:cs="Times New Roman"/>
          <w:i/>
          <w:iCs/>
          <w:kern w:val="0"/>
          <w:sz w:val="24"/>
          <w:szCs w:val="24"/>
          <w:lang w:val="it-IT"/>
          <w14:ligatures w14:val="none"/>
        </w:rPr>
        <w:t>completion certificate</w:t>
      </w:r>
      <w:r>
        <w:rPr>
          <w:rFonts w:ascii="Times New Roman" w:eastAsiaTheme="minorEastAsia" w:hAnsi="Times New Roman" w:cs="Times New Roman"/>
          <w:kern w:val="0"/>
          <w:sz w:val="24"/>
          <w:szCs w:val="24"/>
          <w:lang w:val="it-IT"/>
          <w14:ligatures w14:val="none"/>
        </w:rPr>
        <w:t>)</w:t>
      </w:r>
      <w:r w:rsidR="00B70479">
        <w:rPr>
          <w:rFonts w:ascii="Times New Roman" w:eastAsiaTheme="minorEastAsia" w:hAnsi="Times New Roman" w:cs="Times New Roman"/>
          <w:kern w:val="0"/>
          <w:sz w:val="24"/>
          <w:szCs w:val="24"/>
          <w:lang w:val="it-IT"/>
          <w14:ligatures w14:val="none"/>
        </w:rPr>
        <w:t xml:space="preserve"> </w:t>
      </w:r>
      <w:r w:rsidR="00B70479">
        <w:rPr>
          <w:rFonts w:ascii="Times New Roman" w:eastAsiaTheme="minorEastAsia" w:hAnsi="Times New Roman" w:cs="Times New Roman"/>
          <w:kern w:val="0"/>
          <w:sz w:val="24"/>
          <w:szCs w:val="24"/>
          <w:lang w:val="it-IT"/>
          <w14:ligatures w14:val="none"/>
        </w:rPr>
        <w:lastRenderedPageBreak/>
        <w:t xml:space="preserve">prezentat mill-applikant </w:t>
      </w:r>
      <w:r w:rsidR="007663CD">
        <w:rPr>
          <w:rFonts w:ascii="Times New Roman" w:eastAsiaTheme="minorEastAsia" w:hAnsi="Times New Roman" w:cs="Times New Roman"/>
          <w:kern w:val="0"/>
          <w:sz w:val="24"/>
          <w:szCs w:val="24"/>
          <w:lang w:val="it-IT"/>
          <w14:ligatures w14:val="none"/>
        </w:rPr>
        <w:t>skont kif hawn fuq citat</w:t>
      </w:r>
      <w:r w:rsidR="00B70479">
        <w:rPr>
          <w:rFonts w:ascii="Times New Roman" w:eastAsiaTheme="minorEastAsia" w:hAnsi="Times New Roman" w:cs="Times New Roman"/>
          <w:kern w:val="0"/>
          <w:sz w:val="24"/>
          <w:szCs w:val="24"/>
          <w:lang w:val="it-IT"/>
          <w14:ligatures w14:val="none"/>
        </w:rPr>
        <w:t>. Dan ic-certifika</w:t>
      </w:r>
      <w:r w:rsidR="00AD3584">
        <w:rPr>
          <w:rFonts w:ascii="Times New Roman" w:eastAsiaTheme="minorEastAsia" w:hAnsi="Times New Roman" w:cs="Times New Roman"/>
          <w:kern w:val="0"/>
          <w:sz w:val="24"/>
          <w:szCs w:val="24"/>
          <w:lang w:val="it-IT"/>
          <w14:ligatures w14:val="none"/>
        </w:rPr>
        <w:t xml:space="preserve">t ma </w:t>
      </w:r>
      <w:r w:rsidR="00B70479">
        <w:rPr>
          <w:rFonts w:ascii="Times New Roman" w:eastAsiaTheme="minorEastAsia" w:hAnsi="Times New Roman" w:cs="Times New Roman"/>
          <w:kern w:val="0"/>
          <w:sz w:val="24"/>
          <w:szCs w:val="24"/>
          <w:lang w:val="it-IT"/>
          <w14:ligatures w14:val="none"/>
        </w:rPr>
        <w:t>jikkonferma</w:t>
      </w:r>
      <w:r w:rsidR="00AD3584">
        <w:rPr>
          <w:rFonts w:ascii="Times New Roman" w:eastAsiaTheme="minorEastAsia" w:hAnsi="Times New Roman" w:cs="Times New Roman"/>
          <w:kern w:val="0"/>
          <w:sz w:val="24"/>
          <w:szCs w:val="24"/>
          <w:lang w:val="it-IT"/>
          <w14:ligatures w14:val="none"/>
        </w:rPr>
        <w:t>x biss</w:t>
      </w:r>
      <w:r w:rsidR="00B70479">
        <w:rPr>
          <w:rFonts w:ascii="Times New Roman" w:eastAsiaTheme="minorEastAsia" w:hAnsi="Times New Roman" w:cs="Times New Roman"/>
          <w:kern w:val="0"/>
          <w:sz w:val="24"/>
          <w:szCs w:val="24"/>
          <w:lang w:val="it-IT"/>
          <w14:ligatures w14:val="none"/>
        </w:rPr>
        <w:t xml:space="preserve"> li l-bini </w:t>
      </w:r>
      <w:r w:rsidR="009D1535">
        <w:rPr>
          <w:rFonts w:ascii="Times New Roman" w:eastAsiaTheme="minorEastAsia" w:hAnsi="Times New Roman" w:cs="Times New Roman"/>
          <w:kern w:val="0"/>
          <w:sz w:val="24"/>
          <w:szCs w:val="24"/>
          <w:lang w:val="it-IT"/>
          <w14:ligatures w14:val="none"/>
        </w:rPr>
        <w:t>tlesta fi stat gebel u saqaf imma</w:t>
      </w:r>
      <w:r w:rsidR="009E10B0">
        <w:rPr>
          <w:rFonts w:ascii="Times New Roman" w:eastAsiaTheme="minorEastAsia" w:hAnsi="Times New Roman" w:cs="Times New Roman"/>
          <w:kern w:val="0"/>
          <w:sz w:val="24"/>
          <w:szCs w:val="24"/>
          <w:lang w:val="it-IT"/>
          <w14:ligatures w14:val="none"/>
        </w:rPr>
        <w:t>, kif</w:t>
      </w:r>
      <w:r w:rsidR="009D1535">
        <w:rPr>
          <w:rFonts w:ascii="Times New Roman" w:eastAsiaTheme="minorEastAsia" w:hAnsi="Times New Roman" w:cs="Times New Roman"/>
          <w:kern w:val="0"/>
          <w:sz w:val="24"/>
          <w:szCs w:val="24"/>
          <w:lang w:val="it-IT"/>
          <w14:ligatures w14:val="none"/>
        </w:rPr>
        <w:t xml:space="preserve"> jinsab </w:t>
      </w:r>
      <w:r w:rsidR="00AD3584">
        <w:rPr>
          <w:rFonts w:ascii="Times New Roman" w:eastAsiaTheme="minorEastAsia" w:hAnsi="Times New Roman" w:cs="Times New Roman"/>
          <w:kern w:val="0"/>
          <w:sz w:val="24"/>
          <w:szCs w:val="24"/>
          <w:lang w:val="it-IT"/>
          <w14:ligatures w14:val="none"/>
        </w:rPr>
        <w:t>diga` citat hawn fuq, ghandu jinhareg mat-tlestija tax-xogholijiet fejn il-fond jigi rez komp</w:t>
      </w:r>
      <w:r w:rsidR="009D1535">
        <w:rPr>
          <w:rFonts w:ascii="Times New Roman" w:eastAsiaTheme="minorEastAsia" w:hAnsi="Times New Roman" w:cs="Times New Roman"/>
          <w:kern w:val="0"/>
          <w:sz w:val="24"/>
          <w:szCs w:val="24"/>
          <w:lang w:val="it-IT"/>
          <w14:ligatures w14:val="none"/>
        </w:rPr>
        <w:t>letament sigillat tramite wkoll l-istallazzjoni tal-aperturi</w:t>
      </w:r>
      <w:r w:rsidR="00AD3584">
        <w:rPr>
          <w:rFonts w:ascii="Times New Roman" w:eastAsiaTheme="minorEastAsia" w:hAnsi="Times New Roman" w:cs="Times New Roman"/>
          <w:kern w:val="0"/>
          <w:sz w:val="24"/>
          <w:szCs w:val="24"/>
          <w:lang w:val="it-IT"/>
          <w14:ligatures w14:val="none"/>
        </w:rPr>
        <w:t xml:space="preserve">. Ai fini ta’ kjarezza ulterjuri jigi puntwalizzat ukoll li dan ic-certifikat </w:t>
      </w:r>
      <w:r w:rsidR="00192CE8">
        <w:rPr>
          <w:rFonts w:ascii="Times New Roman" w:eastAsiaTheme="minorEastAsia" w:hAnsi="Times New Roman" w:cs="Times New Roman"/>
          <w:kern w:val="0"/>
          <w:sz w:val="24"/>
          <w:szCs w:val="24"/>
          <w:lang w:val="it-IT"/>
          <w14:ligatures w14:val="none"/>
        </w:rPr>
        <w:t>mehtieg mill-perit</w:t>
      </w:r>
      <w:r w:rsidR="009D1535">
        <w:rPr>
          <w:rFonts w:ascii="Times New Roman" w:eastAsiaTheme="minorEastAsia" w:hAnsi="Times New Roman" w:cs="Times New Roman"/>
          <w:kern w:val="0"/>
          <w:sz w:val="24"/>
          <w:szCs w:val="24"/>
          <w:lang w:val="it-IT"/>
          <w14:ligatures w14:val="none"/>
        </w:rPr>
        <w:t xml:space="preserve"> </w:t>
      </w:r>
      <w:r w:rsidR="00B70479">
        <w:rPr>
          <w:rFonts w:ascii="Times New Roman" w:eastAsiaTheme="minorEastAsia" w:hAnsi="Times New Roman" w:cs="Times New Roman"/>
          <w:kern w:val="0"/>
          <w:sz w:val="24"/>
          <w:szCs w:val="24"/>
          <w:lang w:val="it-IT"/>
          <w14:ligatures w14:val="none"/>
        </w:rPr>
        <w:t>m’huwiex il-</w:t>
      </w:r>
      <w:r w:rsidR="00B70479" w:rsidRPr="00192CE8">
        <w:rPr>
          <w:rFonts w:ascii="Times New Roman" w:eastAsiaTheme="minorEastAsia" w:hAnsi="Times New Roman" w:cs="Times New Roman"/>
          <w:i/>
          <w:iCs/>
          <w:kern w:val="0"/>
          <w:sz w:val="24"/>
          <w:szCs w:val="24"/>
          <w:lang w:val="it-IT"/>
          <w14:ligatures w14:val="none"/>
        </w:rPr>
        <w:t>compliance certificate</w:t>
      </w:r>
      <w:r w:rsidR="00B70479">
        <w:rPr>
          <w:rFonts w:ascii="Times New Roman" w:eastAsiaTheme="minorEastAsia" w:hAnsi="Times New Roman" w:cs="Times New Roman"/>
          <w:kern w:val="0"/>
          <w:sz w:val="24"/>
          <w:szCs w:val="24"/>
          <w:lang w:val="it-IT"/>
          <w14:ligatures w14:val="none"/>
        </w:rPr>
        <w:t xml:space="preserve"> li jinhareg mill-Awtorita` tal-Ippjanar. </w:t>
      </w:r>
    </w:p>
    <w:p w14:paraId="6A070D96" w14:textId="77777777" w:rsidR="009E10B0" w:rsidRDefault="009E10B0" w:rsidP="00B70479">
      <w:pPr>
        <w:spacing w:after="0" w:line="360" w:lineRule="auto"/>
        <w:jc w:val="both"/>
        <w:rPr>
          <w:rFonts w:ascii="Times New Roman" w:eastAsiaTheme="minorEastAsia" w:hAnsi="Times New Roman" w:cs="Times New Roman"/>
          <w:kern w:val="0"/>
          <w:sz w:val="24"/>
          <w:szCs w:val="24"/>
          <w:lang w:val="it-IT"/>
          <w14:ligatures w14:val="none"/>
        </w:rPr>
      </w:pPr>
    </w:p>
    <w:p w14:paraId="7F07E141" w14:textId="672350F5" w:rsidR="00B70479" w:rsidRDefault="009D1535" w:rsidP="00B70479">
      <w:pPr>
        <w:spacing w:after="0" w:line="360" w:lineRule="auto"/>
        <w:jc w:val="both"/>
        <w:rPr>
          <w:rFonts w:ascii="Times New Roman" w:eastAsiaTheme="minorEastAsia" w:hAnsi="Times New Roman" w:cs="Times New Roman"/>
          <w:kern w:val="0"/>
          <w:sz w:val="24"/>
          <w:szCs w:val="24"/>
          <w:lang w:val="it-IT"/>
          <w14:ligatures w14:val="none"/>
        </w:rPr>
      </w:pPr>
      <w:r>
        <w:rPr>
          <w:rFonts w:ascii="Times New Roman" w:eastAsiaTheme="minorEastAsia" w:hAnsi="Times New Roman" w:cs="Times New Roman"/>
          <w:kern w:val="0"/>
          <w:sz w:val="24"/>
          <w:szCs w:val="24"/>
          <w:lang w:val="it-IT"/>
          <w14:ligatures w14:val="none"/>
        </w:rPr>
        <w:t>F’dan il-kaz, ghalkemm l-ufficjal tal-Awtorita` ikkonferma li fid-data tat-12 ta’ Dicembru, 2024, “</w:t>
      </w:r>
      <w:r w:rsidRPr="009D1535">
        <w:rPr>
          <w:rFonts w:ascii="Times New Roman" w:eastAsiaTheme="minorEastAsia" w:hAnsi="Times New Roman" w:cs="Times New Roman"/>
          <w:i/>
          <w:iCs/>
          <w:kern w:val="0"/>
          <w:sz w:val="24"/>
          <w:szCs w:val="24"/>
          <w:lang w:val="it-IT"/>
          <w14:ligatures w14:val="none"/>
        </w:rPr>
        <w:t>the site was completed, including all apertures</w:t>
      </w:r>
      <w:r>
        <w:rPr>
          <w:rFonts w:ascii="Times New Roman" w:eastAsiaTheme="minorEastAsia" w:hAnsi="Times New Roman" w:cs="Times New Roman"/>
          <w:kern w:val="0"/>
          <w:sz w:val="24"/>
          <w:szCs w:val="24"/>
          <w:lang w:val="it-IT"/>
          <w14:ligatures w14:val="none"/>
        </w:rPr>
        <w:t xml:space="preserve">”, </w:t>
      </w:r>
      <w:r w:rsidR="00AB5619">
        <w:rPr>
          <w:rFonts w:ascii="Times New Roman" w:eastAsiaTheme="minorEastAsia" w:hAnsi="Times New Roman" w:cs="Times New Roman"/>
          <w:kern w:val="0"/>
          <w:sz w:val="24"/>
          <w:szCs w:val="24"/>
          <w:lang w:val="it-IT"/>
          <w14:ligatures w14:val="none"/>
        </w:rPr>
        <w:t>oltre mill-fatt li c-certifikat ta’</w:t>
      </w:r>
      <w:r w:rsidR="009E10B0">
        <w:rPr>
          <w:rFonts w:ascii="Times New Roman" w:eastAsiaTheme="minorEastAsia" w:hAnsi="Times New Roman" w:cs="Times New Roman"/>
          <w:kern w:val="0"/>
          <w:sz w:val="24"/>
          <w:szCs w:val="24"/>
          <w:lang w:val="it-IT"/>
          <w14:ligatures w14:val="none"/>
        </w:rPr>
        <w:t xml:space="preserve"> </w:t>
      </w:r>
      <w:r w:rsidR="00AB5619">
        <w:rPr>
          <w:rFonts w:ascii="Times New Roman" w:eastAsiaTheme="minorEastAsia" w:hAnsi="Times New Roman" w:cs="Times New Roman"/>
          <w:kern w:val="0"/>
          <w:sz w:val="24"/>
          <w:szCs w:val="24"/>
          <w:lang w:val="it-IT"/>
          <w14:ligatures w14:val="none"/>
        </w:rPr>
        <w:t xml:space="preserve">tlestija ma kienx gie prezentat, </w:t>
      </w:r>
      <w:r>
        <w:rPr>
          <w:rFonts w:ascii="Times New Roman" w:eastAsiaTheme="minorEastAsia" w:hAnsi="Times New Roman" w:cs="Times New Roman"/>
          <w:kern w:val="0"/>
          <w:sz w:val="24"/>
          <w:szCs w:val="24"/>
          <w:lang w:val="it-IT"/>
          <w14:ligatures w14:val="none"/>
        </w:rPr>
        <w:t>ir-ritratti ezebiti mill-istess appellanti mal-appell tieghu</w:t>
      </w:r>
      <w:r w:rsidR="00197952">
        <w:rPr>
          <w:rFonts w:ascii="Times New Roman" w:eastAsiaTheme="minorEastAsia" w:hAnsi="Times New Roman" w:cs="Times New Roman"/>
          <w:kern w:val="0"/>
          <w:sz w:val="24"/>
          <w:szCs w:val="24"/>
          <w:lang w:val="it-IT"/>
          <w14:ligatures w14:val="none"/>
        </w:rPr>
        <w:t xml:space="preserve"> ikomplu</w:t>
      </w:r>
      <w:r>
        <w:rPr>
          <w:rFonts w:ascii="Times New Roman" w:eastAsiaTheme="minorEastAsia" w:hAnsi="Times New Roman" w:cs="Times New Roman"/>
          <w:kern w:val="0"/>
          <w:sz w:val="24"/>
          <w:szCs w:val="24"/>
          <w:lang w:val="it-IT"/>
          <w14:ligatures w14:val="none"/>
        </w:rPr>
        <w:t xml:space="preserve"> jindikaw</w:t>
      </w:r>
      <w:r w:rsidR="00197952">
        <w:rPr>
          <w:rFonts w:ascii="Times New Roman" w:eastAsiaTheme="minorEastAsia" w:hAnsi="Times New Roman" w:cs="Times New Roman"/>
          <w:kern w:val="0"/>
          <w:sz w:val="24"/>
          <w:szCs w:val="24"/>
          <w:lang w:val="it-IT"/>
          <w14:ligatures w14:val="none"/>
        </w:rPr>
        <w:t xml:space="preserve"> ukoll</w:t>
      </w:r>
      <w:r>
        <w:rPr>
          <w:rFonts w:ascii="Times New Roman" w:eastAsiaTheme="minorEastAsia" w:hAnsi="Times New Roman" w:cs="Times New Roman"/>
          <w:kern w:val="0"/>
          <w:sz w:val="24"/>
          <w:szCs w:val="24"/>
          <w:lang w:val="it-IT"/>
          <w14:ligatures w14:val="none"/>
        </w:rPr>
        <w:t xml:space="preserve"> li fid-data li fiha skadiet l-ewwel assikurazzjoni, is-sit kien ghadu minghajr aperturi (ritratti datati 20 t’ April, 2022 u 25 t’Ottubru, 2022</w:t>
      </w:r>
      <w:r w:rsidR="00192CE8">
        <w:rPr>
          <w:rFonts w:ascii="Times New Roman" w:eastAsiaTheme="minorEastAsia" w:hAnsi="Times New Roman" w:cs="Times New Roman"/>
          <w:kern w:val="0"/>
          <w:sz w:val="24"/>
          <w:szCs w:val="24"/>
          <w:lang w:val="it-IT"/>
          <w14:ligatures w14:val="none"/>
        </w:rPr>
        <w:t>)</w:t>
      </w:r>
      <w:r w:rsidR="009E10B0">
        <w:rPr>
          <w:rFonts w:ascii="Times New Roman" w:eastAsiaTheme="minorEastAsia" w:hAnsi="Times New Roman" w:cs="Times New Roman"/>
          <w:kern w:val="0"/>
          <w:sz w:val="24"/>
          <w:szCs w:val="24"/>
          <w:lang w:val="it-IT"/>
          <w14:ligatures w14:val="none"/>
        </w:rPr>
        <w:t xml:space="preserve"> u kwindi mhux lest</w:t>
      </w:r>
      <w:r w:rsidR="00197952">
        <w:rPr>
          <w:rFonts w:ascii="Times New Roman" w:eastAsiaTheme="minorEastAsia" w:hAnsi="Times New Roman" w:cs="Times New Roman"/>
          <w:kern w:val="0"/>
          <w:sz w:val="24"/>
          <w:szCs w:val="24"/>
          <w:lang w:val="it-IT"/>
          <w14:ligatures w14:val="none"/>
        </w:rPr>
        <w:t xml:space="preserve">. </w:t>
      </w:r>
    </w:p>
    <w:p w14:paraId="6C5989CD" w14:textId="77777777" w:rsidR="00B70479" w:rsidRDefault="00B70479" w:rsidP="00B70479">
      <w:pPr>
        <w:spacing w:after="0" w:line="360" w:lineRule="auto"/>
        <w:jc w:val="both"/>
        <w:rPr>
          <w:rFonts w:ascii="Times New Roman" w:eastAsiaTheme="minorEastAsia" w:hAnsi="Times New Roman" w:cs="Times New Roman"/>
          <w:kern w:val="0"/>
          <w:sz w:val="24"/>
          <w:szCs w:val="24"/>
          <w:lang w:val="it-IT"/>
          <w14:ligatures w14:val="none"/>
        </w:rPr>
      </w:pPr>
    </w:p>
    <w:p w14:paraId="54799C43" w14:textId="31C516DF" w:rsidR="00D76439" w:rsidRPr="00C14260" w:rsidRDefault="00B70479" w:rsidP="00C14260">
      <w:pPr>
        <w:spacing w:after="0" w:line="360" w:lineRule="auto"/>
        <w:ind w:right="-46"/>
        <w:jc w:val="both"/>
        <w:rPr>
          <w:rFonts w:ascii="Times New Roman" w:eastAsiaTheme="minorEastAsia" w:hAnsi="Times New Roman" w:cs="Times New Roman"/>
          <w:i/>
          <w:iCs/>
          <w:kern w:val="0"/>
          <w:sz w:val="24"/>
          <w:szCs w:val="24"/>
          <w:lang w:val="it-IT"/>
          <w14:ligatures w14:val="none"/>
        </w:rPr>
      </w:pPr>
      <w:r>
        <w:rPr>
          <w:rFonts w:ascii="Times New Roman" w:eastAsiaTheme="minorEastAsia" w:hAnsi="Times New Roman" w:cs="Times New Roman"/>
          <w:kern w:val="0"/>
          <w:sz w:val="24"/>
          <w:szCs w:val="24"/>
          <w:lang w:val="it-IT"/>
          <w14:ligatures w14:val="none"/>
        </w:rPr>
        <w:t xml:space="preserve">Ai fini ta’ kompletezza l-esponenti ser jindirizza wkoll il-punt imqajjem mill-Perit </w:t>
      </w:r>
      <w:r w:rsidR="00197952">
        <w:rPr>
          <w:rFonts w:ascii="Times New Roman" w:eastAsiaTheme="minorEastAsia" w:hAnsi="Times New Roman" w:cs="Times New Roman"/>
          <w:kern w:val="0"/>
          <w:sz w:val="24"/>
          <w:szCs w:val="24"/>
          <w:lang w:val="it-IT"/>
          <w14:ligatures w14:val="none"/>
        </w:rPr>
        <w:t xml:space="preserve">Bezzina </w:t>
      </w:r>
      <w:r>
        <w:rPr>
          <w:rFonts w:ascii="Times New Roman" w:eastAsiaTheme="minorEastAsia" w:hAnsi="Times New Roman" w:cs="Times New Roman"/>
          <w:kern w:val="0"/>
          <w:sz w:val="24"/>
          <w:szCs w:val="24"/>
          <w:lang w:val="it-IT"/>
          <w14:ligatures w14:val="none"/>
        </w:rPr>
        <w:t xml:space="preserve"> waqt ix-xhieda tieghu u cioe` li, skont hu, il-kaz odjern ma jinqabadx mill</w:t>
      </w:r>
      <w:r w:rsidR="00FE3A4D">
        <w:rPr>
          <w:rFonts w:ascii="Times New Roman" w:eastAsiaTheme="minorEastAsia" w:hAnsi="Times New Roman" w:cs="Times New Roman"/>
          <w:kern w:val="0"/>
          <w:sz w:val="24"/>
          <w:szCs w:val="24"/>
          <w:lang w:val="it-IT"/>
          <w14:ligatures w14:val="none"/>
        </w:rPr>
        <w:t>-Legal Notice 136 “</w:t>
      </w:r>
      <w:r w:rsidR="00FE3A4D" w:rsidRPr="00FE3A4D">
        <w:rPr>
          <w:rFonts w:ascii="Times New Roman" w:eastAsiaTheme="minorEastAsia" w:hAnsi="Times New Roman" w:cs="Times New Roman"/>
          <w:i/>
          <w:iCs/>
          <w:kern w:val="0"/>
          <w:sz w:val="24"/>
          <w:szCs w:val="24"/>
          <w:lang w:val="it-IT"/>
          <w14:ligatures w14:val="none"/>
        </w:rPr>
        <w:t>ghax ix-xoghol kien beda qabel</w:t>
      </w:r>
      <w:r w:rsidR="00FE3A4D">
        <w:rPr>
          <w:rFonts w:ascii="Times New Roman" w:eastAsiaTheme="minorEastAsia" w:hAnsi="Times New Roman" w:cs="Times New Roman"/>
          <w:kern w:val="0"/>
          <w:sz w:val="24"/>
          <w:szCs w:val="24"/>
          <w:lang w:val="it-IT"/>
          <w14:ligatures w14:val="none"/>
        </w:rPr>
        <w:t>”</w:t>
      </w:r>
      <w:r>
        <w:rPr>
          <w:rFonts w:ascii="Times New Roman" w:eastAsiaTheme="minorEastAsia" w:hAnsi="Times New Roman" w:cs="Times New Roman"/>
          <w:kern w:val="0"/>
          <w:sz w:val="24"/>
          <w:szCs w:val="24"/>
          <w:lang w:val="it-IT"/>
          <w14:ligatures w14:val="none"/>
        </w:rPr>
        <w:t>, dana minkejja li dan il-punt ma tqajjimx formalment fl-ittra tal-appell. Fil-fatt,</w:t>
      </w:r>
      <w:r w:rsidR="00386F8A">
        <w:rPr>
          <w:rFonts w:ascii="Times New Roman" w:eastAsiaTheme="minorEastAsia" w:hAnsi="Times New Roman" w:cs="Times New Roman"/>
          <w:kern w:val="0"/>
          <w:sz w:val="24"/>
          <w:szCs w:val="24"/>
          <w:lang w:val="it-IT"/>
          <w14:ligatures w14:val="none"/>
        </w:rPr>
        <w:t xml:space="preserve"> </w:t>
      </w:r>
      <w:r w:rsidR="00C14260">
        <w:rPr>
          <w:rFonts w:ascii="Times New Roman" w:eastAsiaTheme="minorEastAsia" w:hAnsi="Times New Roman" w:cs="Times New Roman"/>
          <w:kern w:val="0"/>
          <w:sz w:val="24"/>
          <w:szCs w:val="24"/>
          <w:lang w:val="it-IT"/>
          <w14:ligatures w14:val="none"/>
        </w:rPr>
        <w:t>lilhinn mill-fatt li r</w:t>
      </w:r>
      <w:r w:rsidR="00386F8A">
        <w:rPr>
          <w:rFonts w:ascii="Times New Roman" w:eastAsiaTheme="minorEastAsia" w:hAnsi="Times New Roman" w:cs="Times New Roman"/>
          <w:kern w:val="0"/>
          <w:sz w:val="24"/>
          <w:szCs w:val="24"/>
          <w:lang w:val="it-IT"/>
          <w14:ligatures w14:val="none"/>
        </w:rPr>
        <w:t xml:space="preserve">-referenza li ssir mill-Perit ghal-Legal Notice 136 fix-xhieda tieghu mhijiex korretta, </w:t>
      </w:r>
      <w:r w:rsidR="00D76439" w:rsidRPr="00D76439">
        <w:rPr>
          <w:rFonts w:ascii="Times New Roman" w:eastAsiaTheme="minorEastAsia" w:hAnsi="Times New Roman" w:cs="Times New Roman"/>
          <w:kern w:val="0"/>
          <w:sz w:val="24"/>
          <w:szCs w:val="24"/>
          <w:lang w:val="it-IT"/>
          <w14:ligatures w14:val="none"/>
        </w:rPr>
        <w:t>is-sottomissjoni tad-dokumentazzjoni kien element mehtieg fiz-zmien indikat fid-decizjoni anke in vista tad-disposizzjonijiet tranzitorji tal-LS 623.06</w:t>
      </w:r>
      <w:r w:rsidR="00C14260">
        <w:rPr>
          <w:rFonts w:ascii="Times New Roman" w:eastAsiaTheme="minorEastAsia" w:hAnsi="Times New Roman" w:cs="Times New Roman"/>
          <w:kern w:val="0"/>
          <w:sz w:val="24"/>
          <w:szCs w:val="24"/>
          <w:lang w:val="it-IT"/>
          <w14:ligatures w14:val="none"/>
        </w:rPr>
        <w:t xml:space="preserve"> li jipprovdu</w:t>
      </w:r>
      <w:r w:rsidR="00D76439" w:rsidRPr="00D76439">
        <w:rPr>
          <w:rFonts w:ascii="Times New Roman" w:eastAsiaTheme="minorEastAsia" w:hAnsi="Times New Roman" w:cs="Times New Roman"/>
          <w:kern w:val="0"/>
          <w:sz w:val="24"/>
          <w:szCs w:val="24"/>
          <w:lang w:val="it-IT"/>
          <w14:ligatures w14:val="none"/>
        </w:rPr>
        <w:t xml:space="preserve">: </w:t>
      </w:r>
    </w:p>
    <w:p w14:paraId="586C93A0" w14:textId="77777777" w:rsidR="00D76439" w:rsidRPr="00C14260" w:rsidRDefault="00D76439" w:rsidP="00C14260">
      <w:pPr>
        <w:spacing w:after="0" w:line="360" w:lineRule="auto"/>
        <w:ind w:left="567" w:right="521"/>
        <w:jc w:val="both"/>
        <w:rPr>
          <w:rFonts w:ascii="Times New Roman" w:eastAsiaTheme="minorEastAsia" w:hAnsi="Times New Roman" w:cs="Times New Roman"/>
          <w:i/>
          <w:iCs/>
          <w:kern w:val="0"/>
          <w:sz w:val="24"/>
          <w:szCs w:val="24"/>
          <w:lang w:val="it-IT"/>
          <w14:ligatures w14:val="none"/>
        </w:rPr>
      </w:pPr>
    </w:p>
    <w:p w14:paraId="5868406F" w14:textId="77777777" w:rsidR="00D76439" w:rsidRPr="00D76439" w:rsidRDefault="00D76439" w:rsidP="00C14260">
      <w:pPr>
        <w:spacing w:after="0" w:line="360" w:lineRule="auto"/>
        <w:ind w:left="567" w:right="521"/>
        <w:jc w:val="both"/>
        <w:rPr>
          <w:rFonts w:ascii="Times New Roman" w:eastAsiaTheme="minorEastAsia" w:hAnsi="Times New Roman" w:cs="Times New Roman"/>
          <w:kern w:val="0"/>
          <w:sz w:val="24"/>
          <w:szCs w:val="24"/>
          <w:lang w:val="it-IT"/>
          <w14:ligatures w14:val="none"/>
        </w:rPr>
      </w:pPr>
      <w:r w:rsidRPr="00C14260">
        <w:rPr>
          <w:rFonts w:ascii="Times New Roman" w:eastAsiaTheme="minorEastAsia" w:hAnsi="Times New Roman" w:cs="Times New Roman"/>
          <w:i/>
          <w:iCs/>
          <w:kern w:val="0"/>
          <w:sz w:val="24"/>
          <w:szCs w:val="24"/>
          <w:lang w:val="it-IT"/>
          <w14:ligatures w14:val="none"/>
        </w:rPr>
        <w:t>25.Ix-xogħlijiet  ta’  skavar,  demolizzjoni  u  kostruzzjoni  li jkunu nbdew imma mhux lesti fid-data tal-25 ta’ Ġunju 2019 kif ukoll dawk ix-xogħlijiet ta’ skavar, demolizzjoni u kostruzzjoni li għad iridu jinbdew, jaqgħu taħt id-dispożizzjonijiet ta’ dawn ir-regolamenti</w:t>
      </w:r>
      <w:r w:rsidRPr="00D76439">
        <w:rPr>
          <w:rFonts w:ascii="Times New Roman" w:eastAsiaTheme="minorEastAsia" w:hAnsi="Times New Roman" w:cs="Times New Roman"/>
          <w:kern w:val="0"/>
          <w:sz w:val="24"/>
          <w:szCs w:val="24"/>
          <w:lang w:val="it-IT"/>
          <w14:ligatures w14:val="none"/>
        </w:rPr>
        <w:t xml:space="preserve">. </w:t>
      </w:r>
    </w:p>
    <w:p w14:paraId="327CBDF6" w14:textId="77777777" w:rsidR="00D76439" w:rsidRPr="00D76439" w:rsidRDefault="00D76439" w:rsidP="00D76439">
      <w:pPr>
        <w:spacing w:after="0" w:line="360" w:lineRule="auto"/>
        <w:jc w:val="both"/>
        <w:rPr>
          <w:rFonts w:ascii="Times New Roman" w:eastAsiaTheme="minorEastAsia" w:hAnsi="Times New Roman" w:cs="Times New Roman"/>
          <w:kern w:val="0"/>
          <w:sz w:val="24"/>
          <w:szCs w:val="24"/>
          <w:lang w:val="it-IT"/>
          <w14:ligatures w14:val="none"/>
        </w:rPr>
      </w:pPr>
    </w:p>
    <w:p w14:paraId="65A4120E" w14:textId="30A2731B" w:rsidR="00242D32" w:rsidRPr="00242D32" w:rsidRDefault="00242D32" w:rsidP="00242D32">
      <w:pPr>
        <w:spacing w:after="0" w:line="360" w:lineRule="auto"/>
        <w:jc w:val="both"/>
        <w:rPr>
          <w:rFonts w:ascii="Times New Roman" w:eastAsiaTheme="minorEastAsia" w:hAnsi="Times New Roman" w:cs="Times New Roman"/>
          <w:kern w:val="0"/>
          <w:sz w:val="24"/>
          <w:szCs w:val="24"/>
          <w:lang w:val="it-IT"/>
          <w14:ligatures w14:val="none"/>
        </w:rPr>
      </w:pPr>
      <w:r w:rsidRPr="00242D32">
        <w:rPr>
          <w:rFonts w:ascii="Times New Roman" w:eastAsiaTheme="minorEastAsia" w:hAnsi="Times New Roman" w:cs="Times New Roman"/>
          <w:kern w:val="0"/>
          <w:sz w:val="24"/>
          <w:szCs w:val="24"/>
          <w:lang w:val="it-IT"/>
          <w14:ligatures w14:val="none"/>
        </w:rPr>
        <w:t>Kif inghad, ir-reg (6) (1) u (2) tal-Sl. 623.06 kienu applikabbli sakemm gew revokati permezz tal-AL 37 tal-2024 (li dahal fis-sehh fis-27 ta’ Frar, 2024) fejn l-istess obbligi gew sostitwiti b</w:t>
      </w:r>
      <w:r w:rsidR="00251E3A">
        <w:rPr>
          <w:rFonts w:ascii="Times New Roman" w:eastAsiaTheme="minorEastAsia" w:hAnsi="Times New Roman" w:cs="Times New Roman"/>
          <w:kern w:val="0"/>
          <w:sz w:val="24"/>
          <w:szCs w:val="24"/>
          <w:lang w:val="it-IT"/>
          <w14:ligatures w14:val="none"/>
        </w:rPr>
        <w:t>l-</w:t>
      </w:r>
      <w:r w:rsidRPr="00242D32">
        <w:rPr>
          <w:rFonts w:ascii="Times New Roman" w:eastAsiaTheme="minorEastAsia" w:hAnsi="Times New Roman" w:cs="Times New Roman"/>
          <w:kern w:val="0"/>
          <w:sz w:val="24"/>
          <w:szCs w:val="24"/>
          <w:lang w:val="it-IT"/>
          <w14:ligatures w14:val="none"/>
        </w:rPr>
        <w:t>obbligi ta’ assikurazzjoni kif imfisser fl-AL 38 tal-2024.</w:t>
      </w:r>
      <w:r w:rsidR="00D72C97">
        <w:rPr>
          <w:rFonts w:ascii="Times New Roman" w:eastAsiaTheme="minorEastAsia" w:hAnsi="Times New Roman" w:cs="Times New Roman"/>
          <w:kern w:val="0"/>
          <w:sz w:val="24"/>
          <w:szCs w:val="24"/>
          <w:lang w:val="it-IT"/>
          <w14:ligatures w14:val="none"/>
        </w:rPr>
        <w:t xml:space="preserve"> </w:t>
      </w:r>
    </w:p>
    <w:p w14:paraId="62559A38" w14:textId="77777777" w:rsidR="00242D32" w:rsidRPr="00242D32" w:rsidRDefault="00242D32" w:rsidP="00242D32">
      <w:pPr>
        <w:spacing w:after="0" w:line="360" w:lineRule="auto"/>
        <w:jc w:val="both"/>
        <w:rPr>
          <w:rFonts w:ascii="Times New Roman" w:eastAsiaTheme="minorEastAsia" w:hAnsi="Times New Roman" w:cs="Times New Roman"/>
          <w:kern w:val="0"/>
          <w:sz w:val="24"/>
          <w:szCs w:val="24"/>
          <w:lang w:val="it-IT"/>
          <w14:ligatures w14:val="none"/>
        </w:rPr>
      </w:pPr>
    </w:p>
    <w:p w14:paraId="0FA6A639" w14:textId="2C5AF882" w:rsidR="001B41ED" w:rsidRDefault="00242D32" w:rsidP="001B41ED">
      <w:pPr>
        <w:spacing w:after="0" w:line="360" w:lineRule="auto"/>
        <w:jc w:val="both"/>
        <w:rPr>
          <w:rFonts w:ascii="Times New Roman" w:eastAsiaTheme="minorEastAsia" w:hAnsi="Times New Roman" w:cs="Times New Roman"/>
          <w:kern w:val="0"/>
          <w:sz w:val="24"/>
          <w:szCs w:val="24"/>
          <w:lang w:val="it-IT"/>
          <w14:ligatures w14:val="none"/>
        </w:rPr>
      </w:pPr>
      <w:r w:rsidRPr="00242D32">
        <w:rPr>
          <w:rFonts w:ascii="Times New Roman" w:eastAsiaTheme="minorEastAsia" w:hAnsi="Times New Roman" w:cs="Times New Roman"/>
          <w:kern w:val="0"/>
          <w:sz w:val="24"/>
          <w:szCs w:val="24"/>
          <w:lang w:val="it-IT"/>
          <w14:ligatures w14:val="none"/>
        </w:rPr>
        <w:t xml:space="preserve">L-entita` tal-penali huwa wkoll gustifikat tenut kont l-entita` tal-izvilupp u z-zmien kollu li fih is-sit baqa’mhux debitament kopert. </w:t>
      </w:r>
    </w:p>
    <w:p w14:paraId="45530978" w14:textId="77777777" w:rsidR="00F34013" w:rsidRDefault="00F34013" w:rsidP="001B41ED">
      <w:pPr>
        <w:spacing w:after="0" w:line="360" w:lineRule="auto"/>
        <w:jc w:val="both"/>
        <w:rPr>
          <w:rFonts w:ascii="Times New Roman" w:eastAsiaTheme="minorEastAsia" w:hAnsi="Times New Roman" w:cs="Times New Roman"/>
          <w:kern w:val="0"/>
          <w:sz w:val="24"/>
          <w:szCs w:val="24"/>
          <w:lang w:val="it-IT"/>
          <w14:ligatures w14:val="none"/>
        </w:rPr>
      </w:pPr>
    </w:p>
    <w:p w14:paraId="7E6687BB" w14:textId="77777777" w:rsidR="00F34013" w:rsidRDefault="00F34013" w:rsidP="001B41ED">
      <w:pPr>
        <w:spacing w:after="0" w:line="360" w:lineRule="auto"/>
        <w:jc w:val="both"/>
        <w:rPr>
          <w:rFonts w:ascii="Times New Roman" w:eastAsiaTheme="minorEastAsia" w:hAnsi="Times New Roman" w:cs="Times New Roman"/>
          <w:kern w:val="0"/>
          <w:sz w:val="24"/>
          <w:szCs w:val="24"/>
          <w:lang w:val="it-IT"/>
          <w14:ligatures w14:val="none"/>
        </w:rPr>
      </w:pPr>
    </w:p>
    <w:p w14:paraId="382DC74B" w14:textId="77777777" w:rsidR="00F34013" w:rsidRDefault="00F34013" w:rsidP="001B41ED">
      <w:pPr>
        <w:spacing w:after="0" w:line="360" w:lineRule="auto"/>
        <w:jc w:val="both"/>
        <w:rPr>
          <w:rFonts w:ascii="Times New Roman" w:eastAsiaTheme="minorEastAsia" w:hAnsi="Times New Roman" w:cs="Times New Roman"/>
          <w:kern w:val="0"/>
          <w:sz w:val="24"/>
          <w:szCs w:val="24"/>
          <w:lang w:val="it-IT"/>
          <w14:ligatures w14:val="none"/>
        </w:rPr>
      </w:pPr>
    </w:p>
    <w:p w14:paraId="06A6EA86" w14:textId="77777777" w:rsidR="00F34013" w:rsidRDefault="00F34013" w:rsidP="001B41ED">
      <w:pPr>
        <w:spacing w:after="0" w:line="360" w:lineRule="auto"/>
        <w:jc w:val="both"/>
        <w:rPr>
          <w:rFonts w:ascii="Times New Roman" w:eastAsiaTheme="minorEastAsia" w:hAnsi="Times New Roman" w:cs="Times New Roman"/>
          <w:kern w:val="0"/>
          <w:sz w:val="24"/>
          <w:szCs w:val="24"/>
          <w:lang w:val="it-IT"/>
          <w14:ligatures w14:val="none"/>
        </w:rPr>
      </w:pPr>
    </w:p>
    <w:p w14:paraId="0743915B" w14:textId="77777777" w:rsidR="001B41ED" w:rsidRPr="001462E6" w:rsidRDefault="001B41ED" w:rsidP="001B41ED">
      <w:pPr>
        <w:spacing w:after="0" w:line="360" w:lineRule="auto"/>
        <w:jc w:val="both"/>
        <w:rPr>
          <w:rFonts w:ascii="Times New Roman" w:eastAsiaTheme="minorEastAsia" w:hAnsi="Times New Roman" w:cs="Times New Roman"/>
          <w:b/>
          <w:kern w:val="0"/>
          <w:sz w:val="24"/>
          <w:szCs w:val="24"/>
          <w:lang w:val="mt-MT"/>
          <w14:ligatures w14:val="none"/>
        </w:rPr>
      </w:pPr>
      <w:r w:rsidRPr="001462E6">
        <w:rPr>
          <w:rFonts w:ascii="Times New Roman" w:eastAsiaTheme="minorEastAsia" w:hAnsi="Times New Roman" w:cs="Times New Roman"/>
          <w:b/>
          <w:kern w:val="0"/>
          <w:sz w:val="24"/>
          <w:szCs w:val="24"/>
          <w:lang w:val="mt-MT"/>
          <w14:ligatures w14:val="none"/>
        </w:rPr>
        <w:t>Decide</w:t>
      </w:r>
    </w:p>
    <w:p w14:paraId="462C0FD3" w14:textId="77777777" w:rsidR="001B41ED" w:rsidRPr="001462E6" w:rsidRDefault="001B41ED" w:rsidP="001B41ED">
      <w:pPr>
        <w:spacing w:after="0" w:line="360" w:lineRule="auto"/>
        <w:jc w:val="both"/>
        <w:rPr>
          <w:rFonts w:ascii="Times New Roman" w:eastAsiaTheme="minorEastAsia" w:hAnsi="Times New Roman" w:cs="Times New Roman"/>
          <w:b/>
          <w:kern w:val="0"/>
          <w:sz w:val="24"/>
          <w:szCs w:val="24"/>
          <w:lang w:val="mt-MT"/>
          <w14:ligatures w14:val="none"/>
        </w:rPr>
      </w:pPr>
    </w:p>
    <w:p w14:paraId="2367DB3C" w14:textId="44BFE391" w:rsidR="001B41ED" w:rsidRPr="001462E6" w:rsidRDefault="001B41ED" w:rsidP="001B41ED">
      <w:pPr>
        <w:spacing w:after="0" w:line="360" w:lineRule="auto"/>
        <w:jc w:val="both"/>
        <w:rPr>
          <w:rFonts w:ascii="Times New Roman" w:eastAsiaTheme="minorEastAsia" w:hAnsi="Times New Roman" w:cs="Times New Roman"/>
          <w:bCs/>
          <w:kern w:val="0"/>
          <w:sz w:val="24"/>
          <w:szCs w:val="24"/>
          <w:lang w:val="mt-MT"/>
          <w14:ligatures w14:val="none"/>
        </w:rPr>
      </w:pPr>
      <w:r w:rsidRPr="001462E6">
        <w:rPr>
          <w:rFonts w:ascii="Times New Roman" w:eastAsiaTheme="minorEastAsia" w:hAnsi="Times New Roman" w:cs="Times New Roman"/>
          <w:bCs/>
          <w:kern w:val="0"/>
          <w:sz w:val="24"/>
          <w:szCs w:val="24"/>
          <w:lang w:val="mt-MT"/>
          <w14:ligatures w14:val="none"/>
        </w:rPr>
        <w:t>Għaldaqstant it-Tribunal, in vista tar-raġunijiet imsemmija hawn fuq qiegħed ji</w:t>
      </w:r>
      <w:r w:rsidR="00B70479">
        <w:rPr>
          <w:rFonts w:ascii="Times New Roman" w:eastAsiaTheme="minorEastAsia" w:hAnsi="Times New Roman" w:cs="Times New Roman"/>
          <w:bCs/>
          <w:kern w:val="0"/>
          <w:sz w:val="24"/>
          <w:szCs w:val="24"/>
          <w:lang w:val="mt-MT"/>
          <w14:ligatures w14:val="none"/>
        </w:rPr>
        <w:t xml:space="preserve">chad </w:t>
      </w:r>
      <w:r>
        <w:rPr>
          <w:rFonts w:ascii="Times New Roman" w:eastAsiaTheme="minorEastAsia" w:hAnsi="Times New Roman" w:cs="Times New Roman"/>
          <w:bCs/>
          <w:kern w:val="0"/>
          <w:sz w:val="24"/>
          <w:szCs w:val="24"/>
          <w:lang w:val="mt-MT"/>
          <w14:ligatures w14:val="none"/>
        </w:rPr>
        <w:t>l-appell</w:t>
      </w:r>
      <w:r w:rsidR="00B70479">
        <w:rPr>
          <w:rFonts w:ascii="Times New Roman" w:eastAsiaTheme="minorEastAsia" w:hAnsi="Times New Roman" w:cs="Times New Roman"/>
          <w:bCs/>
          <w:kern w:val="0"/>
          <w:sz w:val="24"/>
          <w:szCs w:val="24"/>
          <w:lang w:val="mt-MT"/>
          <w14:ligatures w14:val="none"/>
        </w:rPr>
        <w:t xml:space="preserve"> u jikkonferma s-sentenza appellata</w:t>
      </w:r>
      <w:r w:rsidR="00CD1350">
        <w:rPr>
          <w:rFonts w:ascii="Times New Roman" w:eastAsiaTheme="minorEastAsia" w:hAnsi="Times New Roman" w:cs="Times New Roman"/>
          <w:bCs/>
          <w:kern w:val="0"/>
          <w:sz w:val="24"/>
          <w:szCs w:val="24"/>
          <w:lang w:val="mt-MT"/>
          <w14:ligatures w14:val="none"/>
        </w:rPr>
        <w:t xml:space="preserve"> datata 8 ta’ Jannar, 2025</w:t>
      </w:r>
      <w:r>
        <w:rPr>
          <w:rFonts w:ascii="Times New Roman" w:eastAsiaTheme="minorEastAsia" w:hAnsi="Times New Roman" w:cs="Times New Roman"/>
          <w:bCs/>
          <w:kern w:val="0"/>
          <w:sz w:val="24"/>
          <w:szCs w:val="24"/>
          <w:lang w:val="mt-MT"/>
          <w14:ligatures w14:val="none"/>
        </w:rPr>
        <w:t xml:space="preserve">. </w:t>
      </w:r>
    </w:p>
    <w:p w14:paraId="62524E82" w14:textId="77777777" w:rsidR="001B41ED" w:rsidRDefault="001B41ED" w:rsidP="001B41ED">
      <w:pPr>
        <w:spacing w:after="0" w:line="360" w:lineRule="auto"/>
        <w:jc w:val="both"/>
        <w:rPr>
          <w:rFonts w:ascii="Times New Roman" w:eastAsiaTheme="minorEastAsia" w:hAnsi="Times New Roman" w:cs="Times New Roman"/>
          <w:bCs/>
          <w:kern w:val="0"/>
          <w:sz w:val="24"/>
          <w:szCs w:val="24"/>
          <w:lang w:val="mt-MT"/>
          <w14:ligatures w14:val="none"/>
        </w:rPr>
      </w:pPr>
    </w:p>
    <w:p w14:paraId="0A9AB688" w14:textId="77777777" w:rsidR="001B41ED" w:rsidRPr="001462E6" w:rsidRDefault="001B41ED" w:rsidP="001B41ED">
      <w:pPr>
        <w:spacing w:after="0" w:line="360" w:lineRule="auto"/>
        <w:jc w:val="both"/>
        <w:rPr>
          <w:rFonts w:ascii="Times New Roman" w:eastAsiaTheme="minorEastAsia" w:hAnsi="Times New Roman" w:cs="Times New Roman"/>
          <w:bCs/>
          <w:kern w:val="0"/>
          <w:sz w:val="24"/>
          <w:szCs w:val="24"/>
          <w:lang w:val="mt-MT"/>
          <w14:ligatures w14:val="none"/>
        </w:rPr>
      </w:pPr>
    </w:p>
    <w:p w14:paraId="6C59490F" w14:textId="77777777" w:rsidR="001B41ED" w:rsidRPr="001462E6" w:rsidRDefault="001B41ED" w:rsidP="001B41ED">
      <w:pPr>
        <w:spacing w:after="0" w:line="360" w:lineRule="auto"/>
        <w:jc w:val="both"/>
        <w:rPr>
          <w:rFonts w:ascii="Times New Roman" w:eastAsiaTheme="minorEastAsia" w:hAnsi="Times New Roman" w:cs="Times New Roman"/>
          <w:bCs/>
          <w:kern w:val="0"/>
          <w:sz w:val="24"/>
          <w:szCs w:val="24"/>
          <w:lang w:val="mt-MT"/>
          <w14:ligatures w14:val="none"/>
        </w:rPr>
      </w:pPr>
    </w:p>
    <w:p w14:paraId="3854B37E" w14:textId="77777777" w:rsidR="001B41ED" w:rsidRPr="001462E6" w:rsidRDefault="001B41ED" w:rsidP="001B41ED">
      <w:pPr>
        <w:spacing w:after="0" w:line="360" w:lineRule="auto"/>
        <w:jc w:val="both"/>
        <w:rPr>
          <w:rFonts w:ascii="Times New Roman" w:eastAsiaTheme="minorEastAsia" w:hAnsi="Times New Roman" w:cs="Times New Roman"/>
          <w:b/>
          <w:color w:val="000000"/>
          <w:kern w:val="0"/>
          <w:sz w:val="24"/>
          <w:szCs w:val="24"/>
          <w:lang w:val="en-US"/>
          <w14:ligatures w14:val="none"/>
        </w:rPr>
      </w:pPr>
      <w:r w:rsidRPr="001462E6">
        <w:rPr>
          <w:rFonts w:ascii="Times New Roman" w:eastAsiaTheme="minorEastAsia" w:hAnsi="Times New Roman" w:cs="Times New Roman"/>
          <w:b/>
          <w:color w:val="000000"/>
          <w:kern w:val="0"/>
          <w:sz w:val="24"/>
          <w:szCs w:val="24"/>
          <w:lang w:val="en-US"/>
          <w14:ligatures w14:val="none"/>
        </w:rPr>
        <w:t xml:space="preserve">Dr Philip M. Magri </w:t>
      </w:r>
      <w:r w:rsidRPr="001462E6">
        <w:rPr>
          <w:rFonts w:ascii="Times New Roman" w:eastAsiaTheme="minorEastAsia" w:hAnsi="Times New Roman" w:cs="Times New Roman"/>
          <w:b/>
          <w:color w:val="000000"/>
          <w:kern w:val="0"/>
          <w:sz w:val="24"/>
          <w:szCs w:val="24"/>
          <w:lang w:val="en-US"/>
          <w14:ligatures w14:val="none"/>
        </w:rPr>
        <w:tab/>
      </w:r>
      <w:r w:rsidRPr="001462E6">
        <w:rPr>
          <w:rFonts w:ascii="Times New Roman" w:eastAsiaTheme="minorEastAsia" w:hAnsi="Times New Roman" w:cs="Times New Roman"/>
          <w:b/>
          <w:color w:val="000000"/>
          <w:kern w:val="0"/>
          <w:sz w:val="24"/>
          <w:szCs w:val="24"/>
          <w:lang w:val="en-US"/>
          <w14:ligatures w14:val="none"/>
        </w:rPr>
        <w:tab/>
        <w:t xml:space="preserve">Perit Robert </w:t>
      </w:r>
      <w:proofErr w:type="spellStart"/>
      <w:proofErr w:type="gramStart"/>
      <w:r w:rsidRPr="001462E6">
        <w:rPr>
          <w:rFonts w:ascii="Times New Roman" w:eastAsiaTheme="minorEastAsia" w:hAnsi="Times New Roman" w:cs="Times New Roman"/>
          <w:b/>
          <w:color w:val="000000"/>
          <w:kern w:val="0"/>
          <w:sz w:val="24"/>
          <w:szCs w:val="24"/>
          <w:lang w:val="en-US"/>
          <w14:ligatures w14:val="none"/>
        </w:rPr>
        <w:t>Sersero</w:t>
      </w:r>
      <w:proofErr w:type="spellEnd"/>
      <w:r w:rsidRPr="001462E6">
        <w:rPr>
          <w:rFonts w:ascii="Times New Roman" w:eastAsiaTheme="minorEastAsia" w:hAnsi="Times New Roman" w:cs="Times New Roman"/>
          <w:b/>
          <w:color w:val="000000"/>
          <w:kern w:val="0"/>
          <w:sz w:val="24"/>
          <w:szCs w:val="24"/>
          <w:lang w:val="en-US"/>
          <w14:ligatures w14:val="none"/>
        </w:rPr>
        <w:t xml:space="preserve"> </w:t>
      </w:r>
      <w:r>
        <w:rPr>
          <w:rFonts w:ascii="Times New Roman" w:eastAsiaTheme="minorEastAsia" w:hAnsi="Times New Roman" w:cs="Times New Roman"/>
          <w:b/>
          <w:color w:val="000000"/>
          <w:kern w:val="0"/>
          <w:sz w:val="24"/>
          <w:szCs w:val="24"/>
          <w:lang w:val="en-US"/>
          <w14:ligatures w14:val="none"/>
        </w:rPr>
        <w:t xml:space="preserve"> </w:t>
      </w:r>
      <w:r w:rsidRPr="001462E6">
        <w:rPr>
          <w:rFonts w:ascii="Times New Roman" w:eastAsiaTheme="minorEastAsia" w:hAnsi="Times New Roman" w:cs="Times New Roman"/>
          <w:b/>
          <w:color w:val="000000"/>
          <w:kern w:val="0"/>
          <w:sz w:val="24"/>
          <w:szCs w:val="24"/>
          <w:lang w:val="en-US"/>
          <w14:ligatures w14:val="none"/>
        </w:rPr>
        <w:tab/>
      </w:r>
      <w:proofErr w:type="gramEnd"/>
      <w:r w:rsidRPr="001462E6">
        <w:rPr>
          <w:rFonts w:ascii="Times New Roman" w:eastAsiaTheme="minorEastAsia" w:hAnsi="Times New Roman" w:cs="Times New Roman"/>
          <w:b/>
          <w:color w:val="000000"/>
          <w:kern w:val="0"/>
          <w:sz w:val="24"/>
          <w:szCs w:val="24"/>
          <w:lang w:val="en-US"/>
          <w14:ligatures w14:val="none"/>
        </w:rPr>
        <w:t xml:space="preserve">Ing. Anthony Camilleri </w:t>
      </w:r>
      <w:r w:rsidRPr="001462E6">
        <w:rPr>
          <w:rFonts w:ascii="Times New Roman" w:eastAsiaTheme="minorEastAsia" w:hAnsi="Times New Roman" w:cs="Times New Roman"/>
          <w:b/>
          <w:color w:val="000000"/>
          <w:kern w:val="0"/>
          <w:sz w:val="24"/>
          <w:szCs w:val="24"/>
          <w:lang w:val="en-US"/>
          <w14:ligatures w14:val="none"/>
        </w:rPr>
        <w:tab/>
      </w:r>
    </w:p>
    <w:p w14:paraId="2476CA1B" w14:textId="77777777" w:rsidR="001B41ED" w:rsidRDefault="001B41ED" w:rsidP="001B41ED">
      <w:pPr>
        <w:spacing w:after="0" w:line="360" w:lineRule="auto"/>
        <w:jc w:val="both"/>
      </w:pPr>
      <w:r w:rsidRPr="001462E6">
        <w:rPr>
          <w:rFonts w:ascii="Times New Roman" w:eastAsiaTheme="minorEastAsia" w:hAnsi="Times New Roman" w:cs="Times New Roman"/>
          <w:color w:val="000000"/>
          <w:kern w:val="0"/>
          <w:sz w:val="24"/>
          <w:szCs w:val="24"/>
          <w:lang w:val="en-US"/>
          <w14:ligatures w14:val="none"/>
        </w:rPr>
        <w:t xml:space="preserve">Chairperson </w:t>
      </w:r>
      <w:r w:rsidRPr="001462E6">
        <w:rPr>
          <w:rFonts w:ascii="Times New Roman" w:eastAsiaTheme="minorEastAsia" w:hAnsi="Times New Roman" w:cs="Times New Roman"/>
          <w:color w:val="000000"/>
          <w:kern w:val="0"/>
          <w:sz w:val="24"/>
          <w:szCs w:val="24"/>
          <w:lang w:val="en-US"/>
          <w14:ligatures w14:val="none"/>
        </w:rPr>
        <w:tab/>
      </w:r>
      <w:r w:rsidRPr="001462E6">
        <w:rPr>
          <w:rFonts w:ascii="Times New Roman" w:eastAsiaTheme="minorEastAsia" w:hAnsi="Times New Roman" w:cs="Times New Roman"/>
          <w:color w:val="000000"/>
          <w:kern w:val="0"/>
          <w:sz w:val="24"/>
          <w:szCs w:val="24"/>
          <w:lang w:val="en-US"/>
          <w14:ligatures w14:val="none"/>
        </w:rPr>
        <w:tab/>
      </w:r>
      <w:r w:rsidRPr="001462E6">
        <w:rPr>
          <w:rFonts w:ascii="Times New Roman" w:eastAsiaTheme="minorEastAsia" w:hAnsi="Times New Roman" w:cs="Times New Roman"/>
          <w:color w:val="000000"/>
          <w:kern w:val="0"/>
          <w:sz w:val="24"/>
          <w:szCs w:val="24"/>
          <w:lang w:val="en-US"/>
          <w14:ligatures w14:val="none"/>
        </w:rPr>
        <w:tab/>
      </w:r>
      <w:proofErr w:type="spellStart"/>
      <w:r w:rsidRPr="001462E6">
        <w:rPr>
          <w:rFonts w:ascii="Times New Roman" w:eastAsiaTheme="minorEastAsia" w:hAnsi="Times New Roman" w:cs="Times New Roman"/>
          <w:color w:val="000000"/>
          <w:kern w:val="0"/>
          <w:sz w:val="24"/>
          <w:szCs w:val="24"/>
          <w:lang w:val="en-US"/>
          <w14:ligatures w14:val="none"/>
        </w:rPr>
        <w:t>Membru</w:t>
      </w:r>
      <w:proofErr w:type="spellEnd"/>
      <w:r w:rsidRPr="001462E6">
        <w:rPr>
          <w:rFonts w:ascii="Times New Roman" w:eastAsiaTheme="minorEastAsia" w:hAnsi="Times New Roman" w:cs="Times New Roman"/>
          <w:color w:val="000000"/>
          <w:kern w:val="0"/>
          <w:sz w:val="24"/>
          <w:szCs w:val="24"/>
          <w:lang w:val="en-US"/>
          <w14:ligatures w14:val="none"/>
        </w:rPr>
        <w:tab/>
      </w:r>
      <w:r w:rsidRPr="001462E6">
        <w:rPr>
          <w:rFonts w:ascii="Times New Roman" w:eastAsiaTheme="minorEastAsia" w:hAnsi="Times New Roman" w:cs="Times New Roman"/>
          <w:color w:val="000000"/>
          <w:kern w:val="0"/>
          <w:sz w:val="24"/>
          <w:szCs w:val="24"/>
          <w:lang w:val="en-US"/>
          <w14:ligatures w14:val="none"/>
        </w:rPr>
        <w:tab/>
      </w:r>
      <w:r w:rsidRPr="001462E6">
        <w:rPr>
          <w:rFonts w:ascii="Times New Roman" w:eastAsiaTheme="minorEastAsia" w:hAnsi="Times New Roman" w:cs="Times New Roman"/>
          <w:color w:val="000000"/>
          <w:kern w:val="0"/>
          <w:sz w:val="24"/>
          <w:szCs w:val="24"/>
          <w:lang w:val="en-US"/>
          <w14:ligatures w14:val="none"/>
        </w:rPr>
        <w:tab/>
      </w:r>
      <w:proofErr w:type="spellStart"/>
      <w:r w:rsidRPr="001462E6">
        <w:rPr>
          <w:rFonts w:ascii="Times New Roman" w:eastAsiaTheme="minorEastAsia" w:hAnsi="Times New Roman" w:cs="Times New Roman"/>
          <w:color w:val="000000"/>
          <w:kern w:val="0"/>
          <w:sz w:val="24"/>
          <w:szCs w:val="24"/>
          <w:lang w:val="en-US"/>
          <w14:ligatures w14:val="none"/>
        </w:rPr>
        <w:t>Membru</w:t>
      </w:r>
      <w:proofErr w:type="spellEnd"/>
      <w:r w:rsidRPr="001462E6">
        <w:rPr>
          <w:rFonts w:ascii="Times New Roman" w:eastAsiaTheme="minorEastAsia" w:hAnsi="Times New Roman" w:cs="Times New Roman"/>
          <w:color w:val="000000"/>
          <w:kern w:val="0"/>
          <w:sz w:val="24"/>
          <w:szCs w:val="24"/>
          <w:lang w:val="en-US"/>
          <w14:ligatures w14:val="none"/>
        </w:rPr>
        <w:t xml:space="preserve"> </w:t>
      </w:r>
    </w:p>
    <w:p w14:paraId="7C3445C5" w14:textId="77777777" w:rsidR="001B41ED" w:rsidRDefault="001B41ED" w:rsidP="001B41ED"/>
    <w:p w14:paraId="7C65A035" w14:textId="77777777" w:rsidR="00E72E4C" w:rsidRDefault="00E72E4C"/>
    <w:sectPr w:rsidR="00E72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D6BCF"/>
    <w:multiLevelType w:val="multilevel"/>
    <w:tmpl w:val="3FBA1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9B22DC"/>
    <w:multiLevelType w:val="hybridMultilevel"/>
    <w:tmpl w:val="D0C0ED2C"/>
    <w:lvl w:ilvl="0" w:tplc="0BBA5FF0">
      <w:start w:val="1"/>
      <w:numFmt w:val="decimal"/>
      <w:lvlText w:val="(%1)"/>
      <w:lvlJc w:val="left"/>
      <w:pPr>
        <w:ind w:left="999" w:hanging="432"/>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79B1415C"/>
    <w:multiLevelType w:val="hybridMultilevel"/>
    <w:tmpl w:val="1D606EAE"/>
    <w:lvl w:ilvl="0" w:tplc="E348D9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694760">
    <w:abstractNumId w:val="0"/>
  </w:num>
  <w:num w:numId="2" w16cid:durableId="1925912059">
    <w:abstractNumId w:val="1"/>
  </w:num>
  <w:num w:numId="3" w16cid:durableId="643237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ED"/>
    <w:rsid w:val="000947F1"/>
    <w:rsid w:val="00154636"/>
    <w:rsid w:val="00192CE8"/>
    <w:rsid w:val="00197952"/>
    <w:rsid w:val="001A66E2"/>
    <w:rsid w:val="001B41ED"/>
    <w:rsid w:val="00237F0F"/>
    <w:rsid w:val="00242D32"/>
    <w:rsid w:val="00251E3A"/>
    <w:rsid w:val="002B4D5A"/>
    <w:rsid w:val="002C03A6"/>
    <w:rsid w:val="003633FD"/>
    <w:rsid w:val="00386F8A"/>
    <w:rsid w:val="003C3CCF"/>
    <w:rsid w:val="003D412E"/>
    <w:rsid w:val="00421DAB"/>
    <w:rsid w:val="004D44E2"/>
    <w:rsid w:val="005F1458"/>
    <w:rsid w:val="0068204D"/>
    <w:rsid w:val="006923B7"/>
    <w:rsid w:val="006E6AF8"/>
    <w:rsid w:val="007663CD"/>
    <w:rsid w:val="007B4943"/>
    <w:rsid w:val="00960575"/>
    <w:rsid w:val="009D1535"/>
    <w:rsid w:val="009E10B0"/>
    <w:rsid w:val="00A6539E"/>
    <w:rsid w:val="00A71102"/>
    <w:rsid w:val="00AB5619"/>
    <w:rsid w:val="00AD3584"/>
    <w:rsid w:val="00AE5F1A"/>
    <w:rsid w:val="00B624ED"/>
    <w:rsid w:val="00B70479"/>
    <w:rsid w:val="00C14260"/>
    <w:rsid w:val="00C92D81"/>
    <w:rsid w:val="00CB518D"/>
    <w:rsid w:val="00CD1350"/>
    <w:rsid w:val="00D72C97"/>
    <w:rsid w:val="00D73B68"/>
    <w:rsid w:val="00D76439"/>
    <w:rsid w:val="00E72E4C"/>
    <w:rsid w:val="00E75F02"/>
    <w:rsid w:val="00F34013"/>
    <w:rsid w:val="00FE3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12BC"/>
  <w15:chartTrackingRefBased/>
  <w15:docId w15:val="{8AF11CFA-F0B3-4F58-8517-32CA6C71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ED"/>
  </w:style>
  <w:style w:type="paragraph" w:styleId="Heading1">
    <w:name w:val="heading 1"/>
    <w:basedOn w:val="Normal"/>
    <w:next w:val="Normal"/>
    <w:link w:val="Heading1Char"/>
    <w:uiPriority w:val="9"/>
    <w:qFormat/>
    <w:rsid w:val="001B41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41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41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41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41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41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1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1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1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1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41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41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41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41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41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1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1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1ED"/>
    <w:rPr>
      <w:rFonts w:eastAsiaTheme="majorEastAsia" w:cstheme="majorBidi"/>
      <w:color w:val="272727" w:themeColor="text1" w:themeTint="D8"/>
    </w:rPr>
  </w:style>
  <w:style w:type="paragraph" w:styleId="Title">
    <w:name w:val="Title"/>
    <w:basedOn w:val="Normal"/>
    <w:next w:val="Normal"/>
    <w:link w:val="TitleChar"/>
    <w:uiPriority w:val="10"/>
    <w:qFormat/>
    <w:rsid w:val="001B4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1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1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1ED"/>
    <w:pPr>
      <w:spacing w:before="160"/>
      <w:jc w:val="center"/>
    </w:pPr>
    <w:rPr>
      <w:i/>
      <w:iCs/>
      <w:color w:val="404040" w:themeColor="text1" w:themeTint="BF"/>
    </w:rPr>
  </w:style>
  <w:style w:type="character" w:customStyle="1" w:styleId="QuoteChar">
    <w:name w:val="Quote Char"/>
    <w:basedOn w:val="DefaultParagraphFont"/>
    <w:link w:val="Quote"/>
    <w:uiPriority w:val="29"/>
    <w:rsid w:val="001B41ED"/>
    <w:rPr>
      <w:i/>
      <w:iCs/>
      <w:color w:val="404040" w:themeColor="text1" w:themeTint="BF"/>
    </w:rPr>
  </w:style>
  <w:style w:type="paragraph" w:styleId="ListParagraph">
    <w:name w:val="List Paragraph"/>
    <w:basedOn w:val="Normal"/>
    <w:uiPriority w:val="34"/>
    <w:qFormat/>
    <w:rsid w:val="001B41ED"/>
    <w:pPr>
      <w:ind w:left="720"/>
      <w:contextualSpacing/>
    </w:pPr>
  </w:style>
  <w:style w:type="character" w:styleId="IntenseEmphasis">
    <w:name w:val="Intense Emphasis"/>
    <w:basedOn w:val="DefaultParagraphFont"/>
    <w:uiPriority w:val="21"/>
    <w:qFormat/>
    <w:rsid w:val="001B41ED"/>
    <w:rPr>
      <w:i/>
      <w:iCs/>
      <w:color w:val="2F5496" w:themeColor="accent1" w:themeShade="BF"/>
    </w:rPr>
  </w:style>
  <w:style w:type="paragraph" w:styleId="IntenseQuote">
    <w:name w:val="Intense Quote"/>
    <w:basedOn w:val="Normal"/>
    <w:next w:val="Normal"/>
    <w:link w:val="IntenseQuoteChar"/>
    <w:uiPriority w:val="30"/>
    <w:qFormat/>
    <w:rsid w:val="001B41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41ED"/>
    <w:rPr>
      <w:i/>
      <w:iCs/>
      <w:color w:val="2F5496" w:themeColor="accent1" w:themeShade="BF"/>
    </w:rPr>
  </w:style>
  <w:style w:type="character" w:styleId="IntenseReference">
    <w:name w:val="Intense Reference"/>
    <w:basedOn w:val="DefaultParagraphFont"/>
    <w:uiPriority w:val="32"/>
    <w:qFormat/>
    <w:rsid w:val="001B41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Magri</dc:creator>
  <cp:keywords/>
  <dc:description/>
  <cp:lastModifiedBy>Philip Magri</cp:lastModifiedBy>
  <cp:revision>39</cp:revision>
  <dcterms:created xsi:type="dcterms:W3CDTF">2025-03-01T15:17:00Z</dcterms:created>
  <dcterms:modified xsi:type="dcterms:W3CDTF">2025-03-03T15:37:00Z</dcterms:modified>
</cp:coreProperties>
</file>